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664" w:rsidRPr="00C62ED0" w:rsidRDefault="00C92664" w:rsidP="00D97A36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การลดความเหลื่อมล้ำด้านการจัดการศึกษา</w:t>
      </w:r>
      <w:r w:rsidR="001F0F3F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:</w:t>
      </w:r>
    </w:p>
    <w:p w:rsidR="001F0F3F" w:rsidRPr="00C62ED0" w:rsidRDefault="001F0F3F" w:rsidP="00791955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บทเรียน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30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ปีจากปฏิญญาจอมเทียน สู่วิถีใหม่การศึกษาไทยหลัง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COVID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19</w:t>
      </w:r>
    </w:p>
    <w:p w:rsidR="00C62ED0" w:rsidRPr="00C62ED0" w:rsidRDefault="00C62ED0" w:rsidP="00791955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โดย</w:t>
      </w:r>
    </w:p>
    <w:p w:rsidR="00C62ED0" w:rsidRPr="00C62ED0" w:rsidRDefault="00C62ED0" w:rsidP="00C62ED0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ดร.ไกรยส ภัทราวาท</w:t>
      </w:r>
    </w:p>
    <w:p w:rsidR="00791955" w:rsidRPr="00C62ED0" w:rsidRDefault="00C62ED0" w:rsidP="00791955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กองทุนเพื่อความเสมอภาคทางการศึกษา (กสศ.)</w:t>
      </w:r>
    </w:p>
    <w:p w:rsidR="0085492F" w:rsidRPr="00C62ED0" w:rsidRDefault="001F0F3F" w:rsidP="00286747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30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ปีปฏิญญาจอมเทียน: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From Education for All to All for Education</w:t>
      </w:r>
    </w:p>
    <w:p w:rsidR="009B1AFD" w:rsidRPr="00590725" w:rsidRDefault="00F35501" w:rsidP="00590725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การศึกษาเป็นสิทธิขั้นพื้นฐานของประชาชนทุกคน สหประชาชาติได้ประกาศปฏิญญาสากลว่าด้วยสิทธิมนุษยชนตั้งแต่ พ.ศ.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2491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(ค.ศ.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1948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โดยการศึกษาเป็นหนึ่งในสิทธิขั้นพื้นฐานที่ประชาชนต้องเข้าถึง โดยความก้าวหน้าในการสร้างความเสมอภาคทางการศึกษาระดับนานาชาติที่สำคัญได้แก่การจัดประชุมระดับโลกเรื่องการศึกษาเพื่อปวงชน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World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Conference on Education for All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ที่ประเทศไทย ในการประชุมครั้งนั้นได้มีการมติรับรองปฏิญญาโลกว่าด้วยการศึกษาเพื่อปวงชน และกรอบการดําเนินงานด้านการศึกษาเพื่อปวงชน เพื่อตอบสนองต่อความต้องการการเรียนรู้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World Declaration on Education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and the Framework for Action to Meet Basic Learning Needs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หรือปฏิญญาจอมเทียน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Jomtien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Declaration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เพื่อขจัดความไม่รู้หนังสือ และทำให้ประชาชนเข้าถึงการศึกษาขั้นพื้นฐานให้สำเร็จภายในระยะเวลา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ปี </w:t>
      </w:r>
      <w:r w:rsidR="0059072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="00590725" w:rsidRPr="00590725">
        <w:rPr>
          <w:rFonts w:ascii="TH Sarabun New" w:hAnsi="TH Sarabun New" w:cs="TH Sarabun New"/>
          <w:sz w:val="32"/>
          <w:szCs w:val="32"/>
          <w:cs/>
        </w:rPr>
        <w:t>สรุปผลการประชุมคณะผู้บริหารระดับสูงดานการศึกษาเพื่อปวงชนขององคการยูเนสโก</w:t>
      </w:r>
      <w:r w:rsidR="00590725" w:rsidRPr="00590725">
        <w:rPr>
          <w:rFonts w:ascii="TH Sarabun New" w:hAnsi="TH Sarabun New" w:cs="TH Sarabun New"/>
          <w:sz w:val="32"/>
          <w:szCs w:val="32"/>
        </w:rPr>
        <w:t>, 2551)</w:t>
      </w:r>
    </w:p>
    <w:p w:rsidR="001F0F3F" w:rsidRPr="00C62ED0" w:rsidRDefault="00F35501" w:rsidP="00F35501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ภาพที่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เส้นทาง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30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ปีเป้าหมายความเสมอภาคทางการศึกษา</w:t>
      </w:r>
    </w:p>
    <w:p w:rsidR="00C92664" w:rsidRPr="00C62ED0" w:rsidRDefault="00C62ED0" w:rsidP="007E13EE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106404</wp:posOffset>
            </wp:positionV>
            <wp:extent cx="4876800" cy="3657600"/>
            <wp:effectExtent l="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EE4E6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791955" w:rsidRPr="00C62ED0" w:rsidRDefault="00EE4E62" w:rsidP="00C62ED0">
      <w:pPr>
        <w:ind w:firstLine="720"/>
        <w:jc w:val="thaiDistribute"/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ทั้งนี้ เนื่องจากทั่วโลกในช่วงเวลาดังกล่าวประสบเด็กนอกระบบ ซึ่งหมายถึง เด็กที่มีอายุอยู่ในช่วงที่ต้องได้รับการศึกษาขั้นพื้นฐาน แต่ไม่ได้เรียนในสถานศึกษาใดๆ เลย</w:t>
      </w:r>
      <w:r w:rsidR="00C06374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="00590725">
        <w:rPr>
          <w:rFonts w:ascii="TH SarabunPSK" w:hAnsi="TH SarabunPSK" w:cs="TH SarabunPSK"/>
          <w:color w:val="000000" w:themeColor="text1"/>
          <w:sz w:val="36"/>
          <w:szCs w:val="36"/>
        </w:rPr>
        <w:t>(</w:t>
      </w:r>
      <w:r w:rsidR="00590725" w:rsidRPr="00590725">
        <w:rPr>
          <w:rFonts w:ascii="TH SarabunPSK" w:hAnsi="TH SarabunPSK" w:cs="TH SarabunPSK"/>
          <w:sz w:val="36"/>
          <w:szCs w:val="36"/>
        </w:rPr>
        <w:t>UNESCO Institute of Statistics, 2020</w:t>
      </w:r>
      <w:r w:rsidR="00590725" w:rsidRPr="00590725">
        <w:rPr>
          <w:rFonts w:ascii="TH SarabunPSK" w:hAnsi="TH SarabunPSK" w:cs="TH SarabunPSK"/>
          <w:color w:val="000000" w:themeColor="text1"/>
          <w:sz w:val="36"/>
          <w:szCs w:val="36"/>
        </w:rPr>
        <w:t>)</w:t>
      </w:r>
      <w:r w:rsidRPr="00590725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590725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  <w:cs/>
        </w:rPr>
        <w:t>การที่เด็กและเยาวชนสูญเสียโอกาสทางการศึกษาส่งผลกระทบเชิงลบต่อตั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  <w:cs/>
        </w:rPr>
        <w:t xml:space="preserve">วเอง รวมถึงเกิดความสูญเสียทางเศรษฐกิจ สังคม และเป็นสำเหตุของปัญหาสังคมหลายประการ โดยเฉพาะอย่างยิ่ง ในประเทศที่มีการเติบโตทางเศรษฐกิจต่ำ โดยมีการประมาณการว่าหากเด็กทั่วโลกจำนวน 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 xml:space="preserve">250 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  <w:cs/>
        </w:rPr>
        <w:t xml:space="preserve">ล้านคนไม่ได้รับการศึกษาขั้นพื้นฐาน จะมีมูลค่าความสูญเสียทางเศรษฐกิจคิดเป็นมูลค่าถึง 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 xml:space="preserve">129 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  <w:cs/>
        </w:rPr>
        <w:t>ล้านเหรียญสหรัฐต่อปี</w:t>
      </w:r>
      <w:r w:rsidR="00590725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 xml:space="preserve"> (</w:t>
      </w:r>
      <w:r w:rsidR="00590725" w:rsidRPr="00590725">
        <w:rPr>
          <w:rFonts w:ascii="TH Sarabun New" w:hAnsi="TH Sarabun New" w:cs="TH Sarabun New"/>
          <w:sz w:val="36"/>
          <w:szCs w:val="36"/>
        </w:rPr>
        <w:t>Global Partnership for Education</w:t>
      </w:r>
      <w:r w:rsidR="00D35817">
        <w:rPr>
          <w:rFonts w:ascii="TH Sarabun New" w:hAnsi="TH Sarabun New" w:cs="TH Sarabun New"/>
          <w:sz w:val="36"/>
          <w:szCs w:val="36"/>
        </w:rPr>
        <w:t>, 2014</w:t>
      </w:r>
      <w:r w:rsidR="00590725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>)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  <w:cs/>
        </w:rPr>
        <w:t xml:space="preserve"> ในทางตรงกันข้าม การรู้หนังสือ และการได้รับการศึกษาส่งผลดีต่อตัวเด็ก เศรษฐกิจ และสังคม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การที่เด็กได้รับการศึกษาเพิ่มขึ้น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ปีส่งผลทำให้รายได้ของบุคคลเพิ่มขึ้นได้สูงถึง 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10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% และส่งผลทำให้ผลิตภัณฑ์มวลรวมภายในประเทศ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>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Gross Domestic Product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: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GDP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>)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 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โตขึ้นได้ถึง 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>0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  <w:cs/>
        </w:rPr>
        <w:t>.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>37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  <w:cs/>
        </w:rPr>
        <w:t xml:space="preserve">%. ในด้านสุขภาพ หากเด็กเกิดจากแม่ที่รู้หนังสือจะมีแนวโน้มที่จะมีชีวิตรอดหลังอายุครบ 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 xml:space="preserve">5 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  <w:cs/>
        </w:rPr>
        <w:t xml:space="preserve">ปีมากกว่าเด็กที่แม่ไม่รู้หนังสือถึง 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>50</w:t>
      </w:r>
      <w:r w:rsidRPr="00C62ED0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  <w:cs/>
        </w:rPr>
        <w:t>%</w:t>
      </w:r>
      <w:r w:rsidR="00590725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 xml:space="preserve"> (</w:t>
      </w:r>
      <w:r w:rsidR="00D35817" w:rsidRPr="00590725">
        <w:rPr>
          <w:rFonts w:ascii="TH Sarabun New" w:hAnsi="TH Sarabun New" w:cs="TH Sarabun New"/>
          <w:sz w:val="36"/>
          <w:szCs w:val="36"/>
        </w:rPr>
        <w:t>UNESCO</w:t>
      </w:r>
      <w:r w:rsidR="00D35817">
        <w:rPr>
          <w:rFonts w:ascii="TH Sarabun New" w:hAnsi="TH Sarabun New" w:cs="TH Sarabun New"/>
          <w:sz w:val="36"/>
          <w:szCs w:val="36"/>
        </w:rPr>
        <w:t xml:space="preserve">, </w:t>
      </w:r>
      <w:r w:rsidR="00D35817" w:rsidRPr="00590725">
        <w:rPr>
          <w:rFonts w:ascii="TH Sarabun New" w:hAnsi="TH Sarabun New" w:cs="TH Sarabun New"/>
          <w:sz w:val="36"/>
          <w:szCs w:val="36"/>
        </w:rPr>
        <w:t>2010</w:t>
      </w:r>
      <w:r w:rsidR="00590725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6"/>
          <w:szCs w:val="36"/>
          <w:shd w:val="clear" w:color="auto" w:fill="FFFFFF"/>
        </w:rPr>
        <w:t>)</w:t>
      </w:r>
    </w:p>
    <w:p w:rsidR="00C92664" w:rsidRPr="00C62ED0" w:rsidRDefault="00791955" w:rsidP="00791955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 xml:space="preserve">ภาพที่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แนวโน้มจำนวนเด็กเยาวชนนอกระบบการศึกษา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2000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2018</w:t>
      </w:r>
      <w:r w:rsidRPr="00C62ED0"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272415</wp:posOffset>
            </wp:positionV>
            <wp:extent cx="5220335" cy="3829050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2" t="20874" r="24559" b="10792"/>
                    <a:stretch/>
                  </pic:blipFill>
                  <pic:spPr bwMode="auto">
                    <a:xfrm>
                      <a:off x="0" y="0"/>
                      <a:ext cx="522033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A36" w:rsidRPr="00C62ED0" w:rsidRDefault="00D97A36" w:rsidP="00881AC7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881AC7" w:rsidRPr="00C62ED0" w:rsidRDefault="007B2625" w:rsidP="00881AC7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อย่างไรก็ตาม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จากข้อมูลของสถาบันสถิติแห่งองค์การยูเนสโก (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>UIS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พบว่าใน พ.ศ.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2543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(ค.ศ.</w:t>
      </w:r>
      <w:r w:rsidR="00590725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>2000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หรือ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 </w:t>
      </w:r>
      <w:r w:rsidR="007247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ปีหลังการประกาศปฏิญญา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จอมเทียน ยังมีเด็กและเยาวชนเกือบ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100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ล้านคนทั่วโลกยังไม่จบการศึกษาระดับปฐมศึกษา ในขณะเดียวกันทั่วโลกยังประสบกับปัญหาความยากจน ปัญหาทางสาธารณสุขและอื่นๆ เป็นที่มาของการร่วมตั้งเป้าหมายการพัฒนาสหัสวรรษ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>8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ข้อ (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>Millennium Development Goals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: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>MDG Goals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เป้าหมายที่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 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คือการทำให้เด็กทุกคนได้รับการศึกษาระดับประถมศึกษา (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</w:rPr>
        <w:t>Achieve universal primary education</w:t>
      </w:r>
      <w:r w:rsidR="0022002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</w:t>
      </w:r>
      <w:r w:rsidR="007247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ซึ่งทั่วโลกต้องบรรลุภายใน พ.ศ. </w:t>
      </w:r>
      <w:r w:rsidR="007247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2553 </w:t>
      </w:r>
      <w:r w:rsidR="007247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(ค.ศ. </w:t>
      </w:r>
      <w:r w:rsidR="007247BF" w:rsidRPr="00C62ED0">
        <w:rPr>
          <w:rFonts w:ascii="TH SarabunPSK" w:hAnsi="TH SarabunPSK" w:cs="TH SarabunPSK"/>
          <w:color w:val="000000" w:themeColor="text1"/>
          <w:sz w:val="36"/>
          <w:szCs w:val="36"/>
        </w:rPr>
        <w:t>2015</w:t>
      </w:r>
      <w:r w:rsidR="007247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</w:t>
      </w:r>
    </w:p>
    <w:p w:rsidR="00D97A36" w:rsidRPr="00C62ED0" w:rsidRDefault="00D97A36" w:rsidP="00D97A36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ด้วยมาตรการของหน่วยงานที่เกี่ยวข้องในระดับประเทศและระดับนานาชาติต่าง</w:t>
      </w:r>
      <w:r w:rsidR="00590725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ๆ ที่ผลักดันให้เด็กและเยาวชนที่ยากจนและด้อยโอกาสเข้าถึงการศึกษาอย่างเสมอภาคส่งผลทำให้จำนวนเด็กและเยาวชนนอกระบบการศึกษาลดลงอย่างต่อเนื่อง</w:t>
      </w:r>
      <w:r w:rsidR="00262C62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ภายใต้กรอบแนวคิดการศึกษาเพื่อปวงชน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โดยใน พ.ศ.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2561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(ค.ศ.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2018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จำนวนเด็กและเยาวชนที่เข้าไม่ถึงการศึกษาขั้นพื้นฐานลดลงเกือบครึ่งหนึ่ง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 xml:space="preserve">จากปี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2543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นอกจากนี้ เมื่อพิจารณาจำนวนของเด็กนอกระบบในระดับชั้นที่สูงขึ้นพบว่าจำนวนเด็กนอกระบบในช่วงชั้นอื่นๆ ลดลงอย่างมีนัยสำคัญเช่นกัน ซึ่งสะท้อนให้เห็นว่าในภาพรวมเด็กและเยาวชนมีโอกาสเข้าถึงการศึกษาและอยู่ในระบบการศึกษานานขึ้น และได้รับโอกาสทางการศึกษาอย่างเสมอภาคมากขึ้น</w:t>
      </w:r>
    </w:p>
    <w:p w:rsidR="0022002A" w:rsidRPr="00C62ED0" w:rsidRDefault="0022002A" w:rsidP="00E05A3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แม้กระนั้น ในปัจจุบันยังคงมีเด็กและเยาวชนที่ยังเข้าไม่ถึงการศึกษา หรือมีความยากลำบากในด้านต่างๆ ทำใ</w:t>
      </w:r>
      <w:r w:rsidR="00D97A36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ห้หลุดออกจากระบบการศึกษากลางคัน เป็นที่มาของการ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กำหนดเป้าหมายการพัฒนาที่ยั่งยืน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Sustainable Development Goals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: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SDG Goals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</w:t>
      </w:r>
      <w:r w:rsidR="00D97A36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ซึ่งประเทศสมาชิกขององค์การสหประชาชาติต้องร่วมกันบรรลุให้ได้ภายใน พ.ศ. </w:t>
      </w:r>
      <w:r w:rsidR="00D97A36" w:rsidRPr="00C62ED0">
        <w:rPr>
          <w:rFonts w:ascii="TH SarabunPSK" w:hAnsi="TH SarabunPSK" w:cs="TH SarabunPSK"/>
          <w:color w:val="000000" w:themeColor="text1"/>
          <w:sz w:val="36"/>
          <w:szCs w:val="36"/>
        </w:rPr>
        <w:t>2573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="00D97A36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ทั้งนี้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แนวทางการพัฒนาด้านการศึกษา</w:t>
      </w:r>
      <w:r w:rsidR="00D97A36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มีการปรับ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เพิ่มเรื่องการพัฒนาเชิงคุณภาพในการเข้าถึงการศึกษา และการพัฒนาคุณภาพชีวิตของประชาชนอย่างองค์รวมมากขึ้น โดยเป้าหมายด้านการศึกษา เป็นเป้าที่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4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ของ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SDG </w:t>
      </w:r>
      <w:r w:rsidR="00E05A30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การศึกษาที่เท่าเทียม (</w:t>
      </w:r>
      <w:r w:rsidR="00E05A30" w:rsidRPr="00C62ED0">
        <w:rPr>
          <w:rFonts w:ascii="TH SarabunPSK" w:hAnsi="TH SarabunPSK" w:cs="TH SarabunPSK"/>
          <w:color w:val="000000" w:themeColor="text1"/>
          <w:sz w:val="36"/>
          <w:szCs w:val="36"/>
        </w:rPr>
        <w:t>Quality Education</w:t>
      </w:r>
      <w:r w:rsidR="00E05A30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รับรองการศึกษาที่เท่าเทียมและทั่วถึง ส่งเสริมการเรียนรู้ตลอดชีวิตแก่ทุกคน</w:t>
      </w:r>
      <w:r w:rsidR="00C06374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="00D35817">
        <w:rPr>
          <w:rFonts w:ascii="TH SarabunPSK" w:hAnsi="TH SarabunPSK" w:cs="TH SarabunPSK"/>
          <w:color w:val="000000" w:themeColor="text1"/>
          <w:sz w:val="36"/>
          <w:szCs w:val="36"/>
        </w:rPr>
        <w:t>(</w:t>
      </w:r>
      <w:r w:rsidR="00D35817" w:rsidRPr="00590725">
        <w:rPr>
          <w:rFonts w:ascii="TH Sarabun New" w:hAnsi="TH Sarabun New" w:cs="TH Sarabun New"/>
          <w:sz w:val="36"/>
          <w:szCs w:val="36"/>
          <w:cs/>
        </w:rPr>
        <w:t>เป้าหมายกา</w:t>
      </w:r>
      <w:r w:rsidR="00D35817">
        <w:rPr>
          <w:rFonts w:ascii="TH Sarabun New" w:hAnsi="TH Sarabun New" w:cs="TH Sarabun New"/>
          <w:sz w:val="36"/>
          <w:szCs w:val="36"/>
          <w:cs/>
        </w:rPr>
        <w:t>รพัฒนาอย่างยั่งยืนของประเทศไทย</w:t>
      </w:r>
      <w:r w:rsidR="00D35817">
        <w:rPr>
          <w:rFonts w:ascii="TH Sarabun New" w:hAnsi="TH Sarabun New" w:cs="TH Sarabun New"/>
          <w:sz w:val="36"/>
          <w:szCs w:val="36"/>
        </w:rPr>
        <w:t>, 2558</w:t>
      </w:r>
      <w:r w:rsidR="00D35817">
        <w:rPr>
          <w:rFonts w:ascii="TH Sarabun New" w:hAnsi="TH Sarabun New" w:cs="TH Sarabun New" w:hint="cs"/>
          <w:sz w:val="36"/>
          <w:szCs w:val="36"/>
          <w:cs/>
        </w:rPr>
        <w:t>)</w:t>
      </w:r>
      <w:r w:rsidR="00D35817">
        <w:rPr>
          <w:rFonts w:ascii="TH Sarabun New" w:hAnsi="TH Sarabun New" w:cs="TH Sarabun New"/>
          <w:sz w:val="36"/>
          <w:szCs w:val="36"/>
        </w:rPr>
        <w:t xml:space="preserve"> </w:t>
      </w:r>
      <w:r w:rsidR="00E05A30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โดยมีเป้าหมายการพัฒนา </w:t>
      </w:r>
      <w:r w:rsidR="00E05A30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 </w:t>
      </w:r>
      <w:r w:rsidR="00E05A30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ด้าน ครอบคลุมเรื่องโอกาสในการเข้าถึงการศึกษาอย่างเสมอภาค คุณภาพทางการศึกษา การพัฒนาทักษะที่สำคัญ และการพัฒนาครู</w:t>
      </w:r>
      <w:r w:rsidR="00D97A36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</w:p>
    <w:p w:rsidR="00EE4E62" w:rsidRPr="00C62ED0" w:rsidRDefault="00D97A36" w:rsidP="00E05A3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พ.ศ.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2563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เป็นเวลา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10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ปีสุดท้ายในการบรรลุเป้าหมายการพัฒนาที่ยั่งยืน ในขณะที่สถานการณ์ด้านการศึกษาทั่วโลกยังเต็มไปด้วยความท้าทาย เด็กและเยาวชนกว่า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262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ล้านคนทั่วโลกยังอยู่นอกระบบการศึกษา ผู้ใหญ่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750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ล้านคนยังมีรู้หนังสือ อยู่ในสภาพยากจนและด้อยโอกาส ในขณะที่ผู้ที่อยู่ในระบบการศึกษามีปัญหาเรื่องคุณภาพในการจัดการศึกษาขั้นพื้นฐาน การศึกษาในปี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2030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(พ.ศ.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2573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จึงมีเป้าหมายสำคัญที่จะทำให้เกิดการศึกษาแบบองค์รวม และความเสมอภาคในการเข้าถึงการศึกษาที่มีคุณภาพ รวมทั้งส่งเสริมโอกาสในการเรียนรู้ตลอดช่วงชีวิตสำหรับประชาชนทุกคน</w:t>
      </w:r>
      <w:r w:rsidR="00437634">
        <w:rPr>
          <w:rFonts w:ascii="TH SarabunPSK" w:hAnsi="TH SarabunPSK" w:cs="TH SarabunPSK"/>
          <w:color w:val="000000" w:themeColor="text1"/>
          <w:sz w:val="36"/>
          <w:szCs w:val="36"/>
        </w:rPr>
        <w:t xml:space="preserve"> (</w:t>
      </w:r>
      <w:r w:rsidR="00437634" w:rsidRPr="00590725">
        <w:rPr>
          <w:rFonts w:ascii="TH Sarabun New" w:hAnsi="TH Sarabun New" w:cs="TH Sarabun New"/>
          <w:sz w:val="36"/>
          <w:szCs w:val="36"/>
        </w:rPr>
        <w:t>UNESCO</w:t>
      </w:r>
      <w:r w:rsidR="00437634">
        <w:rPr>
          <w:rFonts w:ascii="TH Sarabun New" w:hAnsi="TH Sarabun New" w:cs="TH Sarabun New"/>
          <w:sz w:val="36"/>
          <w:szCs w:val="36"/>
        </w:rPr>
        <w:t>, n.d.</w:t>
      </w:r>
      <w:r w:rsidR="00437634">
        <w:rPr>
          <w:rFonts w:ascii="TH SarabunPSK" w:hAnsi="TH SarabunPSK" w:cs="TH SarabunPSK"/>
          <w:color w:val="000000" w:themeColor="text1"/>
          <w:sz w:val="36"/>
          <w:szCs w:val="36"/>
        </w:rPr>
        <w:t>)</w:t>
      </w:r>
      <w:r w:rsidR="00262C62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ในขณะเดียวกัน เพื่อให้บรรลุเป้าหมายการศึกษาที่เท่าเทียม (</w:t>
      </w:r>
      <w:r w:rsidR="00262C62" w:rsidRPr="00C62ED0">
        <w:rPr>
          <w:rFonts w:ascii="TH SarabunPSK" w:hAnsi="TH SarabunPSK" w:cs="TH SarabunPSK"/>
          <w:color w:val="000000" w:themeColor="text1"/>
          <w:sz w:val="36"/>
          <w:szCs w:val="36"/>
        </w:rPr>
        <w:t>SDG 4</w:t>
      </w:r>
      <w:r w:rsidR="00262C62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การขับเคลื่อนของหน่วยงานภาครัฐเพียงด้านเดียวหรือแนวคิดการศึกษาเพื่อปวงชนไม่เพียงพออีกต่อไป แต่จำเป็นต้องเปลี่ยนแนวทางการขับเคลื่อนด้วยแนวคิดปวงชนเพื่อการศึกษาซึ่งหมายถึงการสร้างความร่วมมือของทุกภาคส่วนเพื่อบรรลุเป้าหมายการพัฒนาที่ยั่งยืน</w:t>
      </w:r>
    </w:p>
    <w:p w:rsidR="007E13EE" w:rsidRPr="00C62ED0" w:rsidRDefault="002A24AC" w:rsidP="00C62ED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เพื่อแก้ปัญหาเรื่องความเหลื่อมล้ำทางการศึกษา และเพื่อให้เด็กและเยาวชนเข้าถึงสิทธิทางการศึกษาอย่างเสมอภาค ประเทศไทย และนานาชาติได้มีความพยายามในการรวบรวมองค์ความรู้และสร้างความตกลงร่วมกันเพื่อแก้ไขปัญหาดังกล่าวโดยการขับเคลื่อนเพื่อลดความเหลื่อมล้ำทางการ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 xml:space="preserve">ศึกษาอย่างเป็นรูปธรรมเริ่มต้นตั้งแต่เมื่อ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30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ปีก่อน โดยมีแนวคิดสำคัญคือการศึกษาเพื่อปวงชน 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Education for All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ซึ่งหมายถึงการทำให้ประชาช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นเข้าถึงการศึกษาอย่างเสมอภาคกัน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การดำเนินการสำคัญคือการร่วมเป็นเจ้าภาพการจัดประชุมประชุมระดับโลกเรื่องการศึกษาเพื่อปวงชน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World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Conference on Education for All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และร่วมผลักดันให้เกิดปฏิญญาจอมเทียน การออกกฎหมายรัฐธรรมนูญฉบับปี พ.ศ.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2540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บัญญัติให้ประชาชนไทยมีสิทธิในการเข้าถึงการศึกษาขั้นพื้นฐานเป็นเวลา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12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ปี โดยไม่เสียค่าใช้จ่าย การมีมติคณะรัฐมนตรีเมื่อ พ.ศ.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2552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ให้สิทธิประชาชนเรียนโดยไม่เสียค่าใช้จ่ายเป็นเวลา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15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ปีและให้การสนับสนุนเด็กและเยาวชนที่ยากจนและด้อยโอกาสให้เข้าถึงการศึกษาอย่างเสมอภาค นอกจากนี้ รัฐธรรมนูญฉบับ พ.ศ.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2560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มาตรา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54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วรรค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5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บัญญัติให้จัดตั้งกองทุนเพื่อใช้ในการช่วยเหลือผู้ขาดแคลนทุนทรัพย์ เพื่อลดความเหลื่อมล้ำในการศึกษาและเพื่อเสริมสร้างและพัฒนาคุณภาพและประสิทธิภาพครู โดยให้รัฐจัดสรรงบประมาณให้ ซึ่งเป็นที่มาของการจัดตั้งกองทุนเพื่อความเสมอภาคทางการศึกษา (กสศ.) ในปี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2561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ในที่สุด</w:t>
      </w:r>
    </w:p>
    <w:p w:rsidR="002A24AC" w:rsidRPr="00C62ED0" w:rsidRDefault="008467A4" w:rsidP="002A24AC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สถานการณ์ความเหลื่อมล้ำทางการศึกษาของไทย</w:t>
      </w:r>
      <w:r w:rsidR="00637E46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และแนวทางแก้ไข</w:t>
      </w:r>
    </w:p>
    <w:p w:rsidR="00365668" w:rsidRPr="00C62ED0" w:rsidRDefault="00365668" w:rsidP="002A24A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.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ภาพรวมสถานการณ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์ความเหลื่อมล้ำทางการศึกษา และกลุ่มเป้าหมายหลัก 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4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.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3 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ล้านคน</w:t>
      </w:r>
    </w:p>
    <w:p w:rsidR="00DC5ED4" w:rsidRPr="00C62ED0" w:rsidRDefault="00FB0E3C" w:rsidP="00DC5ED4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คณะกรรมการอิสระเพื่อการปฏิรูปการศึกษา (กอปศ.) ได้ประเมินว่ากลุ่มเป้าหมายความเหลื่อมล้ำทางการศึกษาในประเทศไทยมีจำนวนรวมอยู่ประมาณ 4.3 ล้านคน และจะต้องใช้งบประมาณมากกว่าร้อยละ 5 ของงบประมาณรายจ่ายด้านการศึกษาของประเทศเพื่อให้เพียงพอต่อการลดความเหลื่อมล้ำทางการศึกษาของกลุ่มเป้าหมายเหล่านี้ในแต่ละปี เป็นเ</w:t>
      </w:r>
      <w:r w:rsid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วลาอย่างน้อย</w:t>
      </w:r>
      <w:r w:rsid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br/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5 ปี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โดยหนึ่งในกลุ่มเป้าหมายสำคัญคือเด็กเยาวชนนอกระบบการศึกษาที่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คณะกรรมการอิสระเพื่อการปฏิรูปการศึกษาได้ประเมินจำนวนเด็กเยาวชนอายุ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>3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17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ปี นอกระบบการศึกษาขั้นพื้นฐาน (อนุบาล-มัธยมศึกษาตอนปลาย) เมื่อปีการศึกษา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2559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เอาไว้ที่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670,000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คน </w:t>
      </w:r>
      <w:r w:rsidR="0047479C">
        <w:rPr>
          <w:rFonts w:ascii="TH SarabunPSK" w:hAnsi="TH SarabunPSK" w:cs="TH SarabunPSK"/>
          <w:color w:val="000000" w:themeColor="text1"/>
          <w:sz w:val="36"/>
          <w:szCs w:val="36"/>
        </w:rPr>
        <w:t>(</w:t>
      </w:r>
      <w:r w:rsidR="0047479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คณะกรรมการอิสระเพื่อการปฏิรูปการศึกษา</w:t>
      </w:r>
      <w:r w:rsidR="0047479C">
        <w:rPr>
          <w:rFonts w:ascii="TH SarabunPSK" w:hAnsi="TH SarabunPSK" w:cs="TH SarabunPSK"/>
          <w:color w:val="000000" w:themeColor="text1"/>
          <w:sz w:val="36"/>
          <w:szCs w:val="36"/>
        </w:rPr>
        <w:t xml:space="preserve">, 2560)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ดังแสดงในภาพที่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3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โดยรายงานองค์การยูเนสโก</w:t>
      </w:r>
      <w:r w:rsidR="0047479C">
        <w:rPr>
          <w:rFonts w:ascii="TH SarabunPSK" w:hAnsi="TH SarabunPSK" w:cs="TH SarabunPSK"/>
          <w:color w:val="000000" w:themeColor="text1"/>
          <w:sz w:val="36"/>
          <w:szCs w:val="36"/>
        </w:rPr>
        <w:t xml:space="preserve"> (UNESCO, 2005)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ได้ประเมินเอาไว้ว่าสถานการณ์เด็กเยาวชนนอกระบบการศึกษาได้สร้างความเสียหายทางเศรษฐกิจและสังคมแก่ประเทศไทยที่มีมูลค่าสูงมากถึงร้อยละ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</w:rPr>
        <w:t>1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</w:rPr>
        <w:t>7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ของ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ผลิตภัณฑ์มวลรวมภายในประเทศ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(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</w:rPr>
        <w:t>GDP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ประเทศไทย</w:t>
      </w:r>
    </w:p>
    <w:p w:rsidR="00C62ED0" w:rsidRDefault="002A24AC" w:rsidP="002A24AC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</w:p>
    <w:p w:rsidR="002A24AC" w:rsidRPr="00C62ED0" w:rsidRDefault="00C62ED0" w:rsidP="002A24AC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.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2 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ปัญหาเด็กเยาวชนนอกระบบการศึกษา</w:t>
      </w:r>
    </w:p>
    <w:p w:rsidR="00724AB4" w:rsidRPr="00C62ED0" w:rsidRDefault="002A24AC" w:rsidP="00724AB4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>ตามนิยามเด็กเยาวชนนอกระบบการศึกษา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Out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of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school children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ที่เป็นที่ยอมรับของหน่วยงานที่เกี่ยวข้องในประเทศไทย ได้แก่ 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เด็กเยาวชนที่อยู่ในวัยการศึกษาภาคบังคับ (ป.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-ม.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3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) อายุ 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6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-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14 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ปี ที่ไม่เคยเข้าสู่ระบบการศึกษาเลย หรือเข้ามาแล้วหลุดออกไปจากระบบการศึกษาเกินกว่าระยะเวลาที่กำหนดและมีการจำหน่ายออกจากทะเบียนนักเรียนในสถานศึกษาตามระเบียบของกระทรวงศึกษาธิการอย่างเป็นทางการ</w:t>
      </w:r>
      <w:r w:rsidR="00724AB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แล้วจึงจะเรียกได้ว่าเป็นเด็กเยาวชนนอกระบบการศึกษา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อย่างไรก็ดี</w:t>
      </w:r>
      <w:r w:rsidR="00724AB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การคำนวณ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จำนวนเด็กเยาวชนนอกระบบการศึกษาในประเทศไทยที่แน่นอน</w:t>
      </w:r>
      <w:r w:rsidR="00724AB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ตามนิยามดังกล่าว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ต้องการระบบ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ฐานข้อมูลกลางของประเทศใน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การเชื่อมฐานข้อมูลระหว่างกระทรวงและหน่วยงานที่เกี่ยวข้องจำนวนมาก รวมทั้งการสำรวจในพื้นที่จริงเพื่อตรวจสอบความเป็นปัจจุบันของข้อมูลในพื้นที่จริง เนื่องจากในแต่ละปีข้อมูลทะเบียนนักเรียนจากทุกสังกัดการศึกษาจะมีการปรับปรุงข้อมูลเพียง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ครั้งต่อปีในวันที่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มิถุนายน และ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พฤศจิกายน เท่านั้น การรวบรวมข้อมูลจากต้นสังกัดการศึกษาหลายสิบสังกัดจากทั่วประเทศมาคำนวณเปรียบเทียบกับข้อมูลรายบุคคลของทะเบียนราษฎร์ของกระทรวงมหาดไทยจำเป็นต้องใช้เวลาจัดเตรียมข้อมูล และเชื่อมโยงและส่งต่อข้อมูลหลายเดือน</w:t>
      </w:r>
      <w:r w:rsidR="00724AB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รวมทั้งการติดตามนักเรียนและผู้ปกครองผ่านการส่งจดหมายเตือน จนกว่าจะมีการจำหน่ายนักเรียนออกจากระบบอย่างเป็นทางการ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โดยเฉลี่ยแล้ว</w:t>
      </w:r>
      <w:r w:rsidR="00724AB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กระบวนการดังกล่าวเพื่อคิด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จำนวนเด็กเยาวชนนอกระบบการศึกษาได้</w:t>
      </w:r>
      <w:r w:rsidR="00724AB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อย่างเป็นทางการจึง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ใช้เวลามากกว่า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 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ปี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ดังนั้นผลการวิเคราะห์ที่ได้มาจึงมิใช่สถานการณ์ที่เป็นปัจจุบัน แต่เป็นค่าประมาณสถานะเด็กเยาวชนที่ไม่พบข้อมูลในระบบการศึกษา หรือ อาจเรียกได้ว่าเป็น</w:t>
      </w:r>
      <w:r w:rsidR="00DC5ED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จำนวนเด็กเยาวชนที่ไม่มีข้อมูลในระบบการศึกษาไทย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</w:p>
    <w:p w:rsidR="00E63EBF" w:rsidRPr="00C62ED0" w:rsidRDefault="00902BF2" w:rsidP="00DC5ED4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ดังนั้นการใช้ข้อมูลทุติยภูมิจากทะเบียนราษฎร์ของกระทรวงมหาดไทย และข้อมูลทะเบียนนักเรียนทุกสังกัดจากกระทรวงศึกษาธิการมาคำนวณหาจำนวนเด็กเยาวชนที่ไม่มีข้อมูลในระบบการศึกษาไทย แม้จะมิใช่จำนวนเด็กนอกระบบการศึกษาจริง แต่ก็นับว่า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ป็นข้อมูลสถิติที่แสดงสถานการณ์และแนวโน้มความเสี่ยงในการหลุดออกจากระบบการศึกษาของเด็กเยาวชนวัยเรียนการศึกษาภาคบังคับได้เป็นรายปีอย่างใกล้เคียงความจริง และสามารถปรับปรุงข้อมูลให้เป็นปัจจุบันเป็นรายจังหวัด อำเภอ และตำบลได้มากที่สุด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โดย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ข้อมูลจากกองทุนเพื่อความเสมอภาคทางการศึกษา (กสศ.) ดังแสดง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โดยภาพที่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4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นำเสนอ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ตัวเลขสถานการณ์ดังกล่าวในปีการศึกษา 2561 ที่พบว่ามีเด็กเยาวชนอายุ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</w:rPr>
        <w:t>3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17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ปีจำนวนประมาณ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</w:rPr>
        <w:t>1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ล้านคนที่ไม่พบข้อมูลในระบบการศึกษาทุกสังกัดเมื่อปีการศึกษา </w:t>
      </w:r>
      <w:r w:rsidR="00DC5ED4" w:rsidRPr="00C62ED0">
        <w:rPr>
          <w:rFonts w:ascii="TH SarabunPSK" w:hAnsi="TH SarabunPSK" w:cs="TH SarabunPSK"/>
          <w:color w:val="000000" w:themeColor="text1"/>
          <w:sz w:val="36"/>
          <w:szCs w:val="36"/>
        </w:rPr>
        <w:t>2561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โดยเป็นเด็กปฐมวัยอายุ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>3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5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ปีจำนวน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287,464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คน เด็กวัยเรียนประถมศึกษาอายุ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>6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11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ปี จำนวน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369,161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คน เด็กวัยเรียนมัธยมศึกษาตอนต้นอายุ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>12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14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จำนวน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lastRenderedPageBreak/>
        <w:t xml:space="preserve">155,491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คน และเยาวชนวัยเรียนมัธยมศึกษาตอนปลายอายุ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>15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17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ปี จำนวน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377,222 </w:t>
      </w:r>
      <w:r w:rsidR="007E13E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คนตามลำดับ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โดยช่วงวัยที่ใช้ในการประเมินจำนวนเด็กเยาวชนนอกระบบการศึกษาคือช่วงวัย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6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14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ปีที่มีจำนวนรวมกันเท่ากับ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524,652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คน</w:t>
      </w:r>
    </w:p>
    <w:p w:rsidR="00724AB4" w:rsidRDefault="007E13EE" w:rsidP="00C62ED0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จังหวัดที่มีสัดส่วนเด็กเยาวชนที่ไม่มีข้อมูลในระบบการศึกษาเมื่อเทียบกับฐานประชากรเด็กเยาวชนในจังหวัดสูงที่สุด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อันดับแรกของประเทศได้แก่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กรุงเทพมหานคร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,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ตาก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,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นนทบุรี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,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ชลบุรี, ภูเก็ต, สมุทรปราการ, เชียงใหม่, นราธิวาส, ปทุมธานี และสมุทรสาคร ตามลำดับ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ข้อมูลเพิ่มเติม</w:t>
      </w:r>
      <w:r w:rsidR="00724AB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สามารถศึกษาได้ที่เว็บไซต์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ระบบสารสนเทศเพื่อความเสมอภาคทางการศึกษาของ กสศ.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(ระบบ 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iSEE</w:t>
      </w:r>
      <w:r w:rsidR="002A24A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iSEE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.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eef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.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or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.</w:t>
      </w:r>
      <w:r w:rsidR="00724AB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th</w:t>
      </w:r>
    </w:p>
    <w:p w:rsidR="00590725" w:rsidRDefault="00590725">
      <w:pPr>
        <w:widowControl/>
        <w:adjustRightInd/>
        <w:spacing w:after="160" w:line="259" w:lineRule="auto"/>
        <w:jc w:val="left"/>
        <w:textAlignment w:val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br w:type="page"/>
      </w:r>
    </w:p>
    <w:p w:rsidR="00E63EBF" w:rsidRPr="00C62ED0" w:rsidRDefault="00E63EBF" w:rsidP="008467A4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 xml:space="preserve">ภาพที่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3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สถานการณ์ความเหลื่อมล้ำทางการศึกษาไทยปีการศึกษา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2559</w:t>
      </w:r>
    </w:p>
    <w:p w:rsidR="00791955" w:rsidRPr="00C62ED0" w:rsidRDefault="00E63EBF" w:rsidP="00DC5ED4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inline distT="0" distB="0" distL="0" distR="0" wp14:anchorId="09810CD8" wp14:editId="36D67EE1">
            <wp:extent cx="5367647" cy="3581070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451" r="12582"/>
                    <a:stretch/>
                  </pic:blipFill>
                  <pic:spPr bwMode="auto">
                    <a:xfrm>
                      <a:off x="0" y="0"/>
                      <a:ext cx="5408906" cy="360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E46" w:rsidRPr="00590725" w:rsidRDefault="00637E46" w:rsidP="00791955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</w:p>
    <w:p w:rsidR="00791955" w:rsidRPr="00C62ED0" w:rsidRDefault="00791955" w:rsidP="00791955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ภาพที่ </w:t>
      </w:r>
      <w:r w:rsidR="00E63EBF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4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AF464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จำนวนเด็กที่ไม่มีข้อมูลในระบบการศึกษาไทย ปีการศึกษา </w:t>
      </w:r>
      <w:r w:rsidR="00AF464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2561</w:t>
      </w:r>
    </w:p>
    <w:p w:rsidR="00D97A36" w:rsidRPr="00C62ED0" w:rsidRDefault="00791955" w:rsidP="00DC5ED4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inline distT="0" distB="0" distL="0" distR="0">
            <wp:extent cx="5308270" cy="3370411"/>
            <wp:effectExtent l="0" t="0" r="698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659" cy="33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BF" w:rsidRPr="00C62ED0" w:rsidRDefault="00AF4641" w:rsidP="00C62ED0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ที่มา: ระบบสารสนเทศเพื่อความเสมอภาคทางการศึกษา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iSEE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eef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or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th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</w:t>
      </w:r>
    </w:p>
    <w:p w:rsidR="002A24AC" w:rsidRPr="00C62ED0" w:rsidRDefault="002A24AC" w:rsidP="00B7348A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แนวทางการแก้ไขปัญหาเด็กเยาวชนนอกระบบการศึกษาอย่างยั่งยืน</w:t>
      </w:r>
    </w:p>
    <w:p w:rsidR="004F3C1F" w:rsidRPr="00C62ED0" w:rsidRDefault="002A24AC" w:rsidP="004F3C1F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การแก้ไขปัญหาเด็กเยาวชนนอกระบบการศึกษา</w:t>
      </w:r>
      <w:r w:rsidR="004F3C1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(</w:t>
      </w:r>
      <w:r w:rsidR="004F3C1F" w:rsidRPr="00C62ED0">
        <w:rPr>
          <w:rFonts w:ascii="TH SarabunPSK" w:hAnsi="TH SarabunPSK" w:cs="TH SarabunPSK"/>
          <w:color w:val="000000" w:themeColor="text1"/>
          <w:sz w:val="36"/>
          <w:szCs w:val="36"/>
        </w:rPr>
        <w:t>Out</w:t>
      </w:r>
      <w:r w:rsidR="004F3C1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4F3C1F" w:rsidRPr="00C62ED0">
        <w:rPr>
          <w:rFonts w:ascii="TH SarabunPSK" w:hAnsi="TH SarabunPSK" w:cs="TH SarabunPSK"/>
          <w:color w:val="000000" w:themeColor="text1"/>
          <w:sz w:val="36"/>
          <w:szCs w:val="36"/>
        </w:rPr>
        <w:t>of</w:t>
      </w:r>
      <w:r w:rsidR="004F3C1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4F3C1F" w:rsidRPr="00C62ED0">
        <w:rPr>
          <w:rFonts w:ascii="TH SarabunPSK" w:hAnsi="TH SarabunPSK" w:cs="TH SarabunPSK"/>
          <w:color w:val="000000" w:themeColor="text1"/>
          <w:sz w:val="36"/>
          <w:szCs w:val="36"/>
        </w:rPr>
        <w:t>school children and youth</w:t>
      </w:r>
      <w:r w:rsidR="004F3C1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: </w:t>
      </w:r>
      <w:r w:rsidR="004F3C1F" w:rsidRPr="00C62ED0">
        <w:rPr>
          <w:rFonts w:ascii="TH SarabunPSK" w:hAnsi="TH SarabunPSK" w:cs="TH SarabunPSK"/>
          <w:color w:val="000000" w:themeColor="text1"/>
          <w:sz w:val="36"/>
          <w:szCs w:val="36"/>
        </w:rPr>
        <w:t>OOSCY</w:t>
      </w:r>
      <w:r w:rsidR="004F3C1F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อย่างยั่งยืนจำเป็นต้องมีการทำงาน</w:t>
      </w:r>
      <w:r w:rsidR="00E74BF9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ที่ทำงานคู่ขนาน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กันใน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แนวทางหลักได้แก่ </w:t>
      </w:r>
    </w:p>
    <w:p w:rsidR="004F3C1F" w:rsidRPr="00C62ED0" w:rsidRDefault="00E74BF9" w:rsidP="004F3C1F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มาตรการป้องกันเด็ก</w:t>
      </w:r>
      <w:r w:rsidR="004F3C1F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เยาวชน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หลุดออกจากระบบการศึกษา (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Preventive Measures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1B49F1" w:rsidRPr="00C62ED0" w:rsidRDefault="004F3C1F" w:rsidP="004F3C1F">
      <w:pPr>
        <w:ind w:left="142"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ารแก้ไขปัญหาเด็กเยาวชนหลุดจากระบบการศึกษาด้วยมาตรการเชิงป้องกันถือเป็นมาตรการที่มีประสิทธิภาพในการใช้ทรัพยากร เนื่องจากเป็นการแก้ไขปัญหาที่ต้นทางก่อนที่เด็กเยาวชนจะหลุดออกจากระบบการศึกษา และเป็นมาตรการที่มีระบบสนับสนุนที่ครบถ้วน ได้แก่ สถานศึกษา ครู ผู้บริหารสถานศึกษา และหน่วยงานในเครือข่ายของสถานศึกษา ที่สามารถทำงานร่วมกับครอบครัวของเด็กเยาวชนในการส่งเสริมสนับสนุน เฝ้าระวังการหลุดออกจากระบบการศึกษา และติดตามผลได้อย่างครบวงจร</w:t>
      </w:r>
    </w:p>
    <w:p w:rsidR="00E74BF9" w:rsidRPr="00C62ED0" w:rsidRDefault="004F3C1F" w:rsidP="00C62ED0">
      <w:pPr>
        <w:ind w:left="142"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โดยมาตรการป้องกันเด็กเยาวชนหลุดออกจากระบบการศึกษาที่ใช้ได้ผลเป็นที่ยอมรับในระดับนานาชาติ ได้แก่ การจัดสรรเงินอุดหนุนอย่างมีเงื่อนไข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Conditional Cash Transfer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: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CCT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ซึ่งเป็นมาตรการที่ใช้งบประมาณต่อปีในระดับที่ไม่สูง แต่มุ่งสนับสนุนเงินไปที่ตัวเด็กและครอบครัวเพื่อแบ่งเบาภาระค่าใช้จ่ายด้านการศึกษาของนักเรียนและครอบครัวเพื่อแลกกับการมาเรียนและพัฒนาการด้านร่างกายและการเรียนรู้ที่เหมาะสม มาตรการดังกล่าวนี้นอกจากจะช่วยป้องกันการหลุดออกจากระบบการศึกษาแล้ว ยังช่วยให้เด็กเยาวชนกลุ่มเสี่ยงที่จะหลุดออกจากระบบการศึกษาได้รับการติดตามและดูแลในด้านต่างๆ อย่างต่อเนื่องจนสำเร็จการศึกษา โดยครูและผู้บริหารสถานศึกษาอย่างต่อเนื่อง รวมทั้งสนับสนุนการทำงานร่วมกันระหว่างสถานศึกษาและครอบครัว</w:t>
      </w:r>
    </w:p>
    <w:p w:rsidR="00E74BF9" w:rsidRPr="00C62ED0" w:rsidRDefault="00E74BF9" w:rsidP="00E74BF9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มาตรการแก้ไข</w:t>
      </w:r>
      <w:r w:rsidR="004F3C1F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ปัญหา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เด็ก</w:t>
      </w:r>
      <w:r w:rsidR="004F3C1F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เยาวชน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หลุดออกจากระบบการศึกษา (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Corrective Measures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B7348A" w:rsidRPr="00C62ED0" w:rsidRDefault="004F3C1F" w:rsidP="004F3C1F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มาตรการแก้ไขปัญหาเด็กหลุดออกจากระบบการศึกษาเป็นมาตรการที่จำเป็นต่อการแก้ไขปัญหาที่เกิดขึ้นแล้ว และมักใช้งบประมาณในระดับที่สูงกว่ามาตรการเชิงป้องกัน รวมทั้งมีความเสี่ยงสูญที่จะไม่ประสบความสำเร็จ เนื่องจากเด็กเยาวชนมิได้อยู่ในระบบการศึกษาหรือระบบสนับสนุนใดๆ ที่จะช่วยให้งบประมาณหรือมาตรการที่สนับสนุนไปที่ตัวเด็กเยาวชน</w:t>
      </w:r>
      <w:r w:rsidR="00B7348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เกิดประสิทธิภาพหรือประสิทธิผลในการแก้ไขปัญหาอย่างยั่งยืน อย่างไรก็ดี มาตรการเชิงแก้ไขก็ยังถือเป็นสิ่งจำเป็น และมีผลตอบแทนทางเศรษฐกิจและสังคมที่เป็นบวก แม้จะน้อยกว่ามาตรการป้องกันก็ตาม เนื่องจากการปล่อยให้เด็กเยาวชนวัยเรียนอยู่นอกระบบการศึกษาเป็นการบั่นทอนขีดความสามารถในการพัฒนาเศรษฐกิจและ</w:t>
      </w:r>
      <w:r w:rsidR="00B7348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 xml:space="preserve">สังคมของประเทศทั้งในระยะสั้นและระยะยาว </w:t>
      </w:r>
    </w:p>
    <w:p w:rsidR="002A24AC" w:rsidRPr="00C62ED0" w:rsidRDefault="00B7348A" w:rsidP="00B7348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โดยเฉพาะอย่างยิ่งในสถานการณ์ที่ประเทศไทยได้เข้าสู่สังคมสูงวัยอย่างสมบูรณ์แล้ว เด็กและเยาวชนแต่ละคนล้วนมีค่าต่อการเจริญเติบโตและความมั่นคงทางเศรษฐกิจและสังคมของไทยอย่างยิ่งยวด</w:t>
      </w:r>
      <w:r w:rsidR="00E74BF9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ภาพที่ </w:t>
      </w:r>
      <w:r w:rsidR="00E74BF9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5 </w:t>
      </w:r>
      <w:r w:rsidR="00E74BF9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แสดงกรอบแนวคิดการแก้ไขปัญหาเด็กเยาวชนนอกระบบการศึกษาอย่างยั่งยืนตาม </w:t>
      </w:r>
      <w:r w:rsidR="00E74BF9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 </w:t>
      </w:r>
      <w:r w:rsidR="00E74BF9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แนวทางดังกล่าว</w:t>
      </w:r>
    </w:p>
    <w:p w:rsidR="00E74BF9" w:rsidRPr="00C62ED0" w:rsidRDefault="00E74BF9" w:rsidP="00E74BF9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ภาพที่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5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ยุทธศาสตร์การแก้ไขปัญหาเด็กเยาวชนอกระบบการศึกษาของ กสศ.</w:t>
      </w:r>
    </w:p>
    <w:p w:rsidR="00E74BF9" w:rsidRPr="00C62ED0" w:rsidRDefault="00E74BF9" w:rsidP="00E74BF9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inline distT="0" distB="0" distL="0" distR="0">
            <wp:extent cx="4945711" cy="354548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95" cy="355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0C" w:rsidRPr="00C62ED0" w:rsidRDefault="00597E0C" w:rsidP="00597E0C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Game Changer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: </w:t>
      </w:r>
      <w:r w:rsidR="00E63EBF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5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นวัตกรรมเปลี่ยนเกมเพื่อ</w:t>
      </w:r>
      <w:r w:rsidR="00E214B2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ความเสมอภาคทางการศึกษา</w:t>
      </w:r>
    </w:p>
    <w:p w:rsidR="00B26405" w:rsidRPr="00C62ED0" w:rsidRDefault="00597E0C" w:rsidP="00C62ED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จากประสบการณ์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30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ปีที่ผ่านมาของ</w:t>
      </w:r>
      <w:r w:rsidR="00E8599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เป้าหมายการศึกษาเพื่อปวงชน (</w:t>
      </w:r>
      <w:r w:rsidR="00E85993" w:rsidRPr="00C62ED0">
        <w:rPr>
          <w:rFonts w:ascii="TH SarabunPSK" w:hAnsi="TH SarabunPSK" w:cs="TH SarabunPSK"/>
          <w:color w:val="000000" w:themeColor="text1"/>
          <w:sz w:val="36"/>
          <w:szCs w:val="36"/>
        </w:rPr>
        <w:t>Education for All</w:t>
      </w:r>
      <w:r w:rsidR="00E8599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: </w:t>
      </w:r>
      <w:r w:rsidR="00E85993" w:rsidRPr="00C62ED0">
        <w:rPr>
          <w:rFonts w:ascii="TH SarabunPSK" w:hAnsi="TH SarabunPSK" w:cs="TH SarabunPSK"/>
          <w:color w:val="000000" w:themeColor="text1"/>
          <w:sz w:val="36"/>
          <w:szCs w:val="36"/>
        </w:rPr>
        <w:t>EFA</w:t>
      </w:r>
      <w:r w:rsidR="00E8599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รวมทั้งเป้าหมายการพัฒนาแห่งสหัสวรรษ (</w:t>
      </w:r>
      <w:r w:rsidR="00E85993" w:rsidRPr="00C62ED0">
        <w:rPr>
          <w:rFonts w:ascii="TH SarabunPSK" w:hAnsi="TH SarabunPSK" w:cs="TH SarabunPSK"/>
          <w:color w:val="000000" w:themeColor="text1"/>
          <w:sz w:val="36"/>
          <w:szCs w:val="36"/>
        </w:rPr>
        <w:t>Millennium Development Goals</w:t>
      </w:r>
      <w:r w:rsidR="00E8599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: </w:t>
      </w:r>
      <w:r w:rsidR="00E85993" w:rsidRPr="00C62ED0">
        <w:rPr>
          <w:rFonts w:ascii="TH SarabunPSK" w:hAnsi="TH SarabunPSK" w:cs="TH SarabunPSK"/>
          <w:color w:val="000000" w:themeColor="text1"/>
          <w:sz w:val="36"/>
          <w:szCs w:val="36"/>
        </w:rPr>
        <w:t>MDGs</w:t>
      </w:r>
      <w:r w:rsidR="00E8599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พบว่า</w:t>
      </w:r>
      <w:r w:rsidR="00B2640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ความเสมอภาคทางการศึกษามีความก้าวหน้าอย่างต่อเนื่องมาตลอด </w:t>
      </w:r>
      <w:r w:rsidR="00B26405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3 </w:t>
      </w:r>
      <w:r w:rsidR="00B2640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ทศวรรษที่ผ่านมา แต่ในช่วงทศวรรษสุดท้ายหลายประเทศทั่วโลก รวมถึงประเทศไทยกำลังเผชิญปัญหา “กิโลเมตรสุดท้าย” (</w:t>
      </w:r>
      <w:r w:rsidR="00B26405" w:rsidRPr="00C62ED0">
        <w:rPr>
          <w:rFonts w:ascii="TH SarabunPSK" w:hAnsi="TH SarabunPSK" w:cs="TH SarabunPSK"/>
          <w:color w:val="000000" w:themeColor="text1"/>
          <w:sz w:val="36"/>
          <w:szCs w:val="36"/>
        </w:rPr>
        <w:t>Last</w:t>
      </w:r>
      <w:r w:rsidR="00B2640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B26405" w:rsidRPr="00C62ED0">
        <w:rPr>
          <w:rFonts w:ascii="TH SarabunPSK" w:hAnsi="TH SarabunPSK" w:cs="TH SarabunPSK"/>
          <w:color w:val="000000" w:themeColor="text1"/>
          <w:sz w:val="36"/>
          <w:szCs w:val="36"/>
        </w:rPr>
        <w:t>mile Problem</w:t>
      </w:r>
      <w:r w:rsidR="00B2640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ซึ่งต้องการวิธีที่แตกต่างในการแก้ไขปัญหาความเหลื่อมล้ำทางการศึกษา เพื่อประสิทธิภาพและประสิทธิผลของมาตรการ</w:t>
      </w:r>
      <w:r w:rsidR="008256C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การประชุมวิชาการนานาชาติ</w:t>
      </w:r>
      <w:r w:rsidR="007A60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เพื่อความเสมอภาคทางการศึกษา: ปวงชนเพื่อการศึกษา (</w:t>
      </w:r>
      <w:r w:rsidR="007A6011" w:rsidRPr="00C62ED0">
        <w:rPr>
          <w:rFonts w:ascii="TH SarabunPSK" w:hAnsi="TH SarabunPSK" w:cs="TH SarabunPSK"/>
          <w:color w:val="000000" w:themeColor="text1"/>
          <w:sz w:val="36"/>
          <w:szCs w:val="36"/>
        </w:rPr>
        <w:t>All for Education Conference</w:t>
      </w:r>
      <w:r w:rsidR="007A60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</w:t>
      </w:r>
      <w:r w:rsidR="008F6EED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เมื่อวันที่ </w:t>
      </w:r>
      <w:r w:rsidR="008F6EED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 </w:t>
      </w:r>
      <w:r w:rsidR="008F6EED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– </w:t>
      </w:r>
      <w:r w:rsidR="008F6EED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11 </w:t>
      </w:r>
      <w:r w:rsidR="008F6EED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กรกฎาคม </w:t>
      </w:r>
      <w:r w:rsidR="008F6EED" w:rsidRPr="00C62ED0">
        <w:rPr>
          <w:rFonts w:ascii="TH SarabunPSK" w:hAnsi="TH SarabunPSK" w:cs="TH SarabunPSK"/>
          <w:color w:val="000000" w:themeColor="text1"/>
          <w:sz w:val="36"/>
          <w:szCs w:val="36"/>
        </w:rPr>
        <w:t>2563</w:t>
      </w:r>
      <w:r w:rsidR="008F6EED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การประชุมดังกล่าวเป็นโอกาสสำคัญที่องค์กรจากภาครัฐ ภาคเอกชน ภาคประชา</w:t>
      </w:r>
      <w:r w:rsidR="008F6EED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 xml:space="preserve">สังคม รวมถึงประชาชนทั่วไปได้ร่วมเรียนรู้และแลกเปลี่ยนข้อมูล นวัตกรรม ความก้าวหน้าในการสร้างความเสมอภาคทางการศึกษาให้เกิดขึ้นจริงทั่วโลก โดยในการประชุมมีข้อค้นพบว่าการลดความเหลื่อมล้ำทางการศึกษาในช่วง </w:t>
      </w:r>
      <w:r w:rsidR="008F6EED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10 </w:t>
      </w:r>
      <w:r w:rsidR="008F6EED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ปีสุดท้ายเพื่อบรรลุเป้าหมาย </w:t>
      </w:r>
      <w:r w:rsidR="008F6EED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SDG 4 </w:t>
      </w:r>
      <w:r w:rsidR="008F6EED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จำเป็นต้องเปลี่ยนแนวทางในการทำงาน จากเดิมซึ่งเป็นการให้คนเข้าถึงการศึกษา (</w:t>
      </w:r>
      <w:r w:rsidR="008F6EED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Education for All</w:t>
      </w:r>
      <w:r w:rsidR="008F6EED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 เป็น การจัดการศึกษาและการเรียนรู้ที่เข้าถึงผู้เรียนผ่านเทคโนโลยี เครื่องมือ สื่อการเรียนรู้ต่างๆ เพื่อให้ผู้เรียนเข้าถึงการศึกษาได้ทุกที่ ทุกเวลา ในรูปแบบที่เหมาะสมกับการเรียนรู้และข้อจำกัดหรือความจำเป็นเฉพาะบุคคล และจำเป็นต้องมีการเชื่อมร้อยเครือข่ายหน่วยงาน องค์กร ทั้งภาครัฐภาคเอกชน ภาคประชาสังคม ประชาชนทั่วไปทั้งในระดับพื้นที่ ระดับชาติ และระดับนานาชาติ (</w:t>
      </w:r>
      <w:r w:rsidR="008F6EED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All for Education</w:t>
      </w:r>
      <w:r w:rsidR="008F6EED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) </w:t>
      </w:r>
      <w:r w:rsidR="008F6EED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โดยมี</w:t>
      </w:r>
      <w:r w:rsidR="00E63EBF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5 </w:t>
      </w:r>
      <w:r w:rsidR="00ED376B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นวัตกรรมเปลี่ยนเกมเพื่อความเสมอภาคทางการศึกษาที่สำคัญ</w:t>
      </w:r>
      <w:r w:rsidR="00C06374">
        <w:rPr>
          <w:rFonts w:ascii="TH SarabunPSK" w:hAnsi="TH SarabunPSK" w:cs="TH SarabunPSK"/>
          <w:color w:val="000000" w:themeColor="text1"/>
          <w:sz w:val="36"/>
          <w:szCs w:val="36"/>
        </w:rPr>
        <w:br/>
      </w:r>
      <w:r w:rsidR="004F394D">
        <w:rPr>
          <w:rFonts w:ascii="TH SarabunPSK" w:hAnsi="TH SarabunPSK" w:cs="TH SarabunPSK"/>
          <w:color w:val="000000" w:themeColor="text1"/>
          <w:sz w:val="36"/>
          <w:szCs w:val="36"/>
        </w:rPr>
        <w:t xml:space="preserve"> (Luz, 2020) </w:t>
      </w:r>
      <w:r w:rsidR="00ED376B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ต่อการบรรลุเป้าหมายการพัฒนาที่ยั่งยืนด้านการศึกษาในอีก </w:t>
      </w:r>
      <w:r w:rsidR="00ED376B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 </w:t>
      </w:r>
      <w:r w:rsidR="00ED376B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ปีสุดท้ายตามเป้าหมายในปี </w:t>
      </w:r>
      <w:r w:rsidR="00ED376B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2030 </w:t>
      </w:r>
      <w:r w:rsidR="00ED376B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ดังนี้</w:t>
      </w:r>
    </w:p>
    <w:p w:rsidR="00C10F1C" w:rsidRPr="00C62ED0" w:rsidRDefault="005D41DB" w:rsidP="00C10F1C">
      <w:pPr>
        <w:pStyle w:val="ListParagraph"/>
        <w:numPr>
          <w:ilvl w:val="0"/>
          <w:numId w:val="3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</w:t>
      </w:r>
      <w:r w:rsidR="008D7F4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จัดการ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ศึกษาตามบริบทของพื้นที่ </w:t>
      </w:r>
      <w:r w:rsidR="008D7F4C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(</w:t>
      </w:r>
      <w:r w:rsidR="008D7F4C" w:rsidRPr="00C62ED0">
        <w:rPr>
          <w:rFonts w:ascii="TH SarabunPSK" w:hAnsi="TH SarabunPSK" w:cs="TH SarabunPSK"/>
          <w:color w:val="000000" w:themeColor="text1"/>
          <w:sz w:val="36"/>
          <w:szCs w:val="36"/>
        </w:rPr>
        <w:t>Area based Education</w:t>
      </w:r>
      <w:r w:rsidR="008D7F4C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: </w:t>
      </w:r>
      <w:r w:rsidR="008D7F4C" w:rsidRPr="00C62ED0">
        <w:rPr>
          <w:rFonts w:ascii="TH SarabunPSK" w:hAnsi="TH SarabunPSK" w:cs="TH SarabunPSK"/>
          <w:color w:val="000000" w:themeColor="text1"/>
          <w:sz w:val="36"/>
          <w:szCs w:val="36"/>
        </w:rPr>
        <w:t>ABE</w:t>
      </w:r>
      <w:r w:rsidR="008D7F4C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เกิดจากแนวคิดในการกระจายอำนาจในการบริหารราชการเพื่อพัฒนาประสิทธิภาพในการทำงาน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Decentralization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</w:t>
      </w:r>
      <w:r w:rsidR="00520B3D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เพื่อประสิทธิภาพในการบริหารจัดการทรัพยากรได้ตรงตามความจำเป็น บริบท และแนวทางการจัดการศึกษาและการเรียนรู้ที่เหมาะกับเด็กและเยาวชนในพื้นที่</w:t>
      </w:r>
      <w:r w:rsidR="00437634">
        <w:rPr>
          <w:rFonts w:ascii="TH SarabunPSK" w:hAnsi="TH SarabunPSK" w:cs="TH SarabunPSK"/>
          <w:color w:val="000000" w:themeColor="text1"/>
          <w:sz w:val="36"/>
          <w:szCs w:val="36"/>
        </w:rPr>
        <w:t xml:space="preserve"> (</w:t>
      </w:r>
      <w:r w:rsidR="0043763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ประสาร </w:t>
      </w:r>
      <w:r w:rsidR="00437634">
        <w:rPr>
          <w:rFonts w:ascii="TH SarabunPSK" w:hAnsi="TH SarabunPSK" w:cs="TH SarabunPSK"/>
          <w:color w:val="000000" w:themeColor="text1"/>
          <w:sz w:val="36"/>
          <w:szCs w:val="36"/>
        </w:rPr>
        <w:br/>
      </w:r>
      <w:r w:rsidR="0043763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ไตรรัตน์วรกุล</w:t>
      </w:r>
      <w:r w:rsidR="00437634">
        <w:rPr>
          <w:rFonts w:ascii="TH SarabunPSK" w:hAnsi="TH SarabunPSK" w:cs="TH SarabunPSK"/>
          <w:color w:val="000000" w:themeColor="text1"/>
          <w:sz w:val="36"/>
          <w:szCs w:val="36"/>
        </w:rPr>
        <w:t>, 2563)</w:t>
      </w:r>
      <w:r w:rsidR="008D7F4C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</w:p>
    <w:p w:rsidR="00652844" w:rsidRPr="00C62ED0" w:rsidRDefault="00C10F1C" w:rsidP="00C10F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 xml:space="preserve">ในระดับนานาชาติ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UNESCO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ได้สร้างเครือข่ายเมืองแห่งการเรียนรู้ของ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UNESCO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ซึ่งเป็นแนวทางในการบริหารจัดการทรัพยากรเพื่อทำให้เกิดการเรียนรู้แบบองค์รวม ให้ความสำคัญกับการเรียนรู้ในครอบครัวและชุมชนโดยมีครอบครัวและชุมชนเป็นศูนย์กลาง สนับสนุนให้เกิดการใช้เทคโนโลยีสมัยใหม่เพื่อการเรียนรู้ ควบคู่ไปกับการักษาอัตลักษณ์และวัฒนธรรมของท้องถิ่น แนวคิดดังกล่าวส่งเสริมการบรรลุเป้าหมายการพัฒนาที่ยั่งยืน เป้าหมายที่ 4 ซึ่งเน้นการจัดการศึกษาอย่างครอบคลุม เท่าเทียม และมีคุณภาพ รวมทั้งส่งเสริมโอกาสในการเรียนรู้ตลอดชีวิตสาหรับทุกคน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Lifelong Learning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: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LLL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และเป้าหมายที่ 11 ซึ่งมุ่งพัฒนาเมืองและถิ่นฐานให้มนุษย์ได้อยู่ร่วมกันอย่างปลอดภัย และมีการช่วยเหลือเกื้อหนุนซึ่งกันและกันสู่ความยั่งยืน โดยในปี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2563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มี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174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เมืองจาก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55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ประเทศเข้าร่วมเป็นเครือข่ายเมืองแห่งการเรียนรู้ </w:t>
      </w:r>
      <w:r w:rsidR="0065284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ทั้งนี้ มีตัวอย่างเมืองแห่งการเรียนรู้ที่น่าสนใจและมีแนวทางการพัฒนาเมืองซึ่งสามารถนำมาปรับใช้กับประเทศไทยได้ในหลายมิติ </w:t>
      </w:r>
    </w:p>
    <w:p w:rsidR="00652844" w:rsidRPr="00C62ED0" w:rsidRDefault="00652844" w:rsidP="00C10F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C62ED0">
        <w:rPr>
          <w:rFonts w:ascii="TH SarabunPSK" w:hAnsi="TH SarabunPSK" w:cs="TH SarabunPSK"/>
          <w:b/>
          <w:bCs/>
          <w:i/>
          <w:iCs/>
          <w:color w:val="000000" w:themeColor="text1"/>
          <w:sz w:val="36"/>
          <w:szCs w:val="36"/>
          <w:cs/>
        </w:rPr>
        <w:t>เมืองเอสปู ประเทศฟินแลนด์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เป็นเมืองแห่งการเรียนรู้ตั้งแต่ พ.ศ.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2558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แนวทางการ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>พัฒนาเมืองของเอสปูเน้นให้ทุกคนมีสิทธิในการเข้าถึงการศึกษาที่ไม่มีค่าใช้จ่าย มีพื้นที่สาธารณะเพื่อรองรับการเรียนรู้ของทุกคน เช่น ห้องสมุดสาธารณะ และเน้นการสร้างเครือข่ายความร่วมมือที่เข้มแข็งจากทุกภาคส่วนในสังคมร่วมมือกันเพื่อสร้างเมืองที่เหมาะสมกับการเรียนรู้และการพัฒนานวัตกรรม เน้นการพัฒนาโทรคมนาคมและสนับสนุนเครื่องมือที่มีประโยชน์ต่อการเรียน อาทิ อินเทอร์เน็ต คอมพิวเตอร์ ซึ่งถือว่าเป็นเครื่องมือที่สนับสนุนการศึกษาและทำให้เด็กเกิดกระบวนการเรียนรู้อย่างมีส่วนร่วมและเสริมสร้างการพัฒนาการตามช่วงวัย อีกทั้งยังมีการพัฒนารูปแบบการศึกษาที่มีความยืดหยุ่นในกรณีที่เด็กไม่สามารถมาเรียนที่โรงเรียนได้ เช่น เด็กระดับมัธยมศึกษาตอนปลายสามารถเรียนร่วมกับเด็กระดับมหาวิทยาลัย ซึ่งเป็นการช่วยลดค่าใช้จ่ายในการเรียน พร้อมทั้งมีความพร้อมของอุปกรณ์ในการเรียนการสอน รวมถึงเน้นการพัฒนาการศึกษาและหลักสูตรที่ครอบคลุมทุกชนชาติเนื่องจากมีความหลากหลายทางชนชาติกว่า 150 ชนชาติ จึงเป็นสิ่งสำคัญที่ต้องจัดการหลักสูตรที่ทำให้ทุกคนสามารถเรียนรู้ได้อย่างเท่าเทียม</w:t>
      </w:r>
    </w:p>
    <w:p w:rsidR="00C10F1C" w:rsidRPr="00C62ED0" w:rsidRDefault="00C10F1C" w:rsidP="00C10F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C62ED0">
        <w:rPr>
          <w:rFonts w:ascii="TH SarabunPSK" w:hAnsi="TH SarabunPSK" w:cs="TH SarabunPSK"/>
          <w:b/>
          <w:bCs/>
          <w:i/>
          <w:iCs/>
          <w:color w:val="000000" w:themeColor="text1"/>
          <w:sz w:val="36"/>
          <w:szCs w:val="36"/>
          <w:cs/>
        </w:rPr>
        <w:t>เทศบาลนครเชียงราย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65284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ได้รับคัดเลือกเป็น </w:t>
      </w:r>
      <w:r w:rsidR="0065284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“เมืองแห่งการเรียนรู้ (</w:t>
      </w:r>
      <w:r w:rsidR="0065284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Learning City</w:t>
      </w:r>
      <w:r w:rsidR="0065284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)”</w:t>
      </w:r>
      <w:r w:rsidR="0065284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vertAlign w:val="superscript"/>
        </w:rPr>
        <w:footnoteReference w:id="1"/>
      </w:r>
      <w:r w:rsidR="0065284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652844" w:rsidRPr="00C62ED0">
        <w:rPr>
          <w:rFonts w:ascii="TH SarabunPSK" w:hAnsi="TH SarabunPSK" w:cs="TH SarabunPSK"/>
          <w:color w:val="000000" w:themeColor="text1"/>
          <w:sz w:val="36"/>
          <w:szCs w:val="36"/>
          <w:bdr w:val="none" w:sz="0" w:space="0" w:color="auto" w:frame="1"/>
          <w:cs/>
        </w:rPr>
        <w:t>แห่งแรกของประเทศไทยเมื่อ</w:t>
      </w:r>
      <w:r w:rsidR="00652844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bdr w:val="none" w:sz="0" w:space="0" w:color="auto" w:frame="1"/>
          <w:cs/>
        </w:rPr>
        <w:t xml:space="preserve"> </w:t>
      </w:r>
      <w:r w:rsidR="0065284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พ.ศ. </w:t>
      </w:r>
      <w:r w:rsidR="00652844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2562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bdr w:val="none" w:sz="0" w:space="0" w:color="auto" w:frame="1"/>
          <w:cs/>
        </w:rPr>
        <w:t>มี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เป้าหมายในการทำงานเพื่อสร้างให้เชียงรายเป็นนครแห่งการเรียนรู้อย่างยั่งยืน โดยมีการขับเคลื่อน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3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องคาพยพสำคัญ คือ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1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วิสัยทัศน์ของผู้บริหารในการสร้างโอกาสทางการศึกษาสำหรับประชาชนอย่างเสมอภาค และสนับสนุนเด็กและเยาวชนที่ยากจนและด้อยโอกาสให้เข้าถึงโอกาสทางการศึกษาอย่างยั่งยืน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2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การพัฒนาคุณภาพในการจัดการศึกษาโดยบูรณาการการทำงานกับหน่วยงานทุกส่วนที่เกี่ยวข้อง ได้แก่ สถาบันการศึกษาในและนอกพื้นที่ เครือข่ายทางวิชาการกับสถานศึกษาทั้งในและต่างประเทศ ตลอดจนองค์กรปกครองส่วนท้องถิ่นใกล้เคียง และให้ผู้ที่เกี่ยวข้องมีความเป็นเจ้าของในการพัฒนาคุณภาพการศึกษา โดยการให้อิสระโรงเรียนในการออกแบบหลักสูตรและการพัฒนาคุณภาพนักเรียนตามบริบทของพื้นที่ โดยมีครูและผู้สนับสนุนการเรียนรู้ประจำห้องเรียน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Learning Support Assistant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ทำหน้าที่ดูแลให้คำแนะนำในการเรียนารสอนและการประสานงานผู้ปกครอ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3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สร้างการเรียนรู้จากวัฒนธรรมท้องถิ่น สิ่งแวดล้อม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 xml:space="preserve">และชุมชน ตลอดจนขยายการเรียนรู้ไปยังกลุ่มเป้าหมายอื่นๆ นอกจากเด็กและเยาวชน เช่น กลุ่มผู้สูงอายุ กลุ่มชาติพันธุ์ กลุ่มแรงงานข้ามชาติ  </w:t>
      </w:r>
    </w:p>
    <w:p w:rsidR="00DA008E" w:rsidRPr="00C62ED0" w:rsidRDefault="00C10F1C" w:rsidP="00DA008E">
      <w:pPr>
        <w:pStyle w:val="ListParagraph"/>
        <w:numPr>
          <w:ilvl w:val="0"/>
          <w:numId w:val="3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นวัตกรรมการเงินการคลังเพื่อสร้างความเสมอภาคทางการศึกษา</w:t>
      </w:r>
      <w:r w:rsidR="00DA008E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</w:p>
    <w:p w:rsidR="00DA008E" w:rsidRPr="00C62ED0" w:rsidRDefault="00DA008E" w:rsidP="00DA008E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EE4B78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นวัตกรรมการเงินการคลัง หมายถึง การลงทุนหรือการดำเนินการด้านการเงินการคลังที่ไม่ใช่กระแสหลักซึ่งมีศักยภาพที่จะทำให้เกิดผลกระทบเชิงบวกต่อเศรษฐกิจสังคมและสิ่งแวดล้อม </w:t>
      </w:r>
      <w:r w:rsidR="004F394D">
        <w:rPr>
          <w:rFonts w:ascii="TH SarabunPSK" w:hAnsi="TH SarabunPSK" w:cs="TH SarabunPSK"/>
          <w:color w:val="000000" w:themeColor="text1"/>
          <w:sz w:val="36"/>
          <w:szCs w:val="36"/>
        </w:rPr>
        <w:t xml:space="preserve">(Akhtar, 2017) </w:t>
      </w:r>
      <w:r w:rsidR="00EE4B78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แนวคิดดังกล่าวเกิดขึ้นจากการที่การใช้รูปแบบนวัตกรรมการเงินกลารคลังรูปแบบเดิมหรือการดำเนินการตามการบริหารการเงินและการคลังกระแสหลักใช้งบประมาณในการแก้ปัญหาจำนวนมาก จากข้อมูลของ </w:t>
      </w:r>
      <w:r w:rsidR="00EE4B78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ESCAP </w:t>
      </w:r>
      <w:r w:rsidR="00EE4B78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คาดการณ์ว่าในการบรรลุเป้าหมายการพัฒนาที่ยั่งยืน ทั่วโลกจะต้องใช้งบประมาณถึง </w:t>
      </w:r>
      <w:r w:rsidR="00EE4B78" w:rsidRPr="00C62ED0">
        <w:rPr>
          <w:rFonts w:ascii="TH SarabunPSK" w:hAnsi="TH SarabunPSK" w:cs="TH SarabunPSK"/>
          <w:color w:val="000000" w:themeColor="text1"/>
          <w:sz w:val="36"/>
          <w:szCs w:val="36"/>
        </w:rPr>
        <w:t>2</w:t>
      </w:r>
      <w:r w:rsidR="00EE4B78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EE4B78" w:rsidRPr="00C62ED0">
        <w:rPr>
          <w:rFonts w:ascii="TH SarabunPSK" w:hAnsi="TH SarabunPSK" w:cs="TH SarabunPSK"/>
          <w:color w:val="000000" w:themeColor="text1"/>
          <w:sz w:val="36"/>
          <w:szCs w:val="36"/>
        </w:rPr>
        <w:t>5</w:t>
      </w:r>
      <w:r w:rsidR="001A47D7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ล้านล้านบาท</w:t>
      </w:r>
      <w:r w:rsidR="00EE4B78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="004F394D">
        <w:rPr>
          <w:rFonts w:ascii="TH SarabunPSK" w:hAnsi="TH SarabunPSK" w:cs="TH SarabunPSK"/>
          <w:color w:val="000000" w:themeColor="text1"/>
          <w:sz w:val="36"/>
          <w:szCs w:val="36"/>
        </w:rPr>
        <w:t xml:space="preserve">(United Nation, Economic and Social Commission for Asia and the Pacific, 2015) </w:t>
      </w:r>
      <w:r w:rsidR="00EE4B78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ดังนั้นจึงจำเป็นต้องมีทดลอง หรือค้นหาวิธีการลงทุน</w:t>
      </w:r>
      <w:r w:rsidR="001A47D7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ที่ได้ประสิทธิผลดีขึ้น</w:t>
      </w:r>
      <w:r w:rsidR="002D6D4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</w:p>
    <w:p w:rsidR="00662C84" w:rsidRPr="00C62ED0" w:rsidRDefault="00DA008E" w:rsidP="00DA008E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2D6D4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โดยมีตัวอย่างของนวัตกรรมทางการเงิน เช่น </w:t>
      </w:r>
      <w:r w:rsidR="002D6D4E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การใช้</w:t>
      </w:r>
      <w:r w:rsidR="002D6D4E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shd w:val="clear" w:color="auto" w:fill="FFFFFF"/>
          <w:cs/>
        </w:rPr>
        <w:t>พันธบัตรเพื่อสังคม</w:t>
      </w:r>
      <w:r w:rsidR="002D6D4E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 (</w:t>
      </w:r>
      <w:r w:rsidR="002D6D4E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Social Impact Bond</w:t>
      </w:r>
      <w:r w:rsidR="002D6D4E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: </w:t>
      </w:r>
      <w:r w:rsidR="002D6D4E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SIB</w:t>
      </w:r>
      <w:r w:rsidR="002D6D4E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) </w:t>
      </w:r>
      <w:r w:rsidR="00802786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โดยกรอบแนวคิดของ </w:t>
      </w:r>
      <w:r w:rsidR="00802786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 xml:space="preserve">SIB </w:t>
      </w:r>
      <w:r w:rsidR="00802786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คือ </w:t>
      </w:r>
      <w:r w:rsidR="00802786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shd w:val="clear" w:color="auto" w:fill="FFFFFF"/>
          <w:cs/>
        </w:rPr>
        <w:t>การออกพันธบัตรสัญญาแก่ภาคเอกชนเพื่อ</w:t>
      </w:r>
      <w:r w:rsidR="004469C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shd w:val="clear" w:color="auto" w:fill="FFFFFF"/>
          <w:cs/>
        </w:rPr>
        <w:t>อนุญาตให้ภาคเอกชนเข้ามาลงทุนหรือดำเนินการเพื่อปัญหาทางสัมคมหรือจัดทำแผนและแนวทางในการป้องกันปัญหาสังคมในประเด็นเฉพาะตามแต่ที่ภาครัฐและภาคเอกชนตกลงกัน โดยรัฐจะจ่ายค่าตอบแทนให้ภาคเอกชน</w:t>
      </w:r>
      <w:r w:rsidR="00802786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shd w:val="clear" w:color="auto" w:fill="FFFFFF"/>
          <w:cs/>
        </w:rPr>
        <w:t>เมื่อโครงการดังกล่าวเกิดประสิทธิผลอย่างเป็นรูปธรรมต่อสังคม</w:t>
      </w:r>
      <w:r w:rsidR="00802786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 ซึ่งการดำเนินการดังกล่าวช่วยลดความเสี่ยงด้านการลงทุนของภาครัฐ ในขณะเดียวกัน ภาคเอกชนจะได้ผลตอบแทนจำนวนมากหากดำเนินการสำเร็จ </w:t>
      </w:r>
      <w:r w:rsidR="004F394D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(</w:t>
      </w:r>
      <w:r w:rsidR="004F394D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  <w:cs/>
        </w:rPr>
        <w:t>อานันท์ เกียรติสารพิภพ</w:t>
      </w:r>
      <w:r w:rsidR="004F394D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, 2560)</w:t>
      </w:r>
    </w:p>
    <w:p w:rsidR="00DA008E" w:rsidRPr="00C62ED0" w:rsidRDefault="00662C84" w:rsidP="00DA008E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C62ED0">
        <w:rPr>
          <w:rFonts w:ascii="TH SarabunPSK" w:hAnsi="TH SarabunPSK" w:cs="TH SarabunPSK"/>
          <w:b/>
          <w:bCs/>
          <w:i/>
          <w:iCs/>
          <w:color w:val="000000" w:themeColor="text1"/>
          <w:sz w:val="36"/>
          <w:szCs w:val="36"/>
          <w:shd w:val="clear" w:color="auto" w:fill="FFFFFF"/>
          <w:cs/>
        </w:rPr>
        <w:t xml:space="preserve">พันธบัตรเพื่อสังคมด้านการศึกษา, ประเทศเกาหลีใต้ </w:t>
      </w:r>
      <w:r w:rsidR="004469C3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ตัวอย่างของการใช้ </w:t>
      </w:r>
      <w:r w:rsidR="004469C3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 xml:space="preserve">SIB </w:t>
      </w:r>
      <w:r w:rsidR="004469C3" w:rsidRPr="00C62ED0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ที่ประสบความสำเร็จ คือ </w:t>
      </w:r>
      <w:r w:rsidR="00802786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ประเทศเกาหลีใต้มีการจัดทำโครงการพันธบัตรเพื่</w:t>
      </w:r>
      <w:r w:rsidR="0037719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อสังคมด้านการศึกษา โดยให้</w:t>
      </w:r>
      <w:r w:rsidR="0037719A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Pan Impact Korea </w:t>
      </w:r>
      <w:r w:rsidR="0037719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ซึ่งเป็นภาคเอกชนเข้ามาดำเนินโครงการเพื่อพัฒนาระดับสติปัญญาของเด็กที่มา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ทักษะทางเชาวน์ปัญญาอยู่ในช่วงคาบเส้น (ระดับ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IQ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ระหว่าง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>71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>84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</w:t>
      </w:r>
      <w:r w:rsidR="0037719A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ที่อาศัยอยู่ในพื้นที่กรุงโซลให้มีพัฒนาการอยู่ในระดับปกติ (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>IQ 100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โดยมีระยะเวลาการดำเนินโครงการ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>3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ปี และช่วงเวลาการประเมินผลอีก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6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เดือน โดย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Pan Impact Korea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ต้องพัฒนาทักษะของเด็กทั้งด้านความฉลาดทางปัญญา และทักษะทางสังคม โครงการดังกล่าวใช้งบประมาณทั้งสิ้น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>10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7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พันล้านวอน (ประมาณ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280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ล้านบาท) ผ่านการทำจิตบำบัด การพัฒนาการเรียนร็ อารมณ์ และสังคม ซึ่งหลังจากโครงการเสร็จมีเด็ก 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>52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</w:rPr>
        <w:t>7</w:t>
      </w:r>
      <w:r w:rsidR="009C3D65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% มีระดับเชาว์ปัญญาผ่านเกณฑ์  ทำให้โครงการได้รับรางวัลและผลกำไรจากโครงการ</w:t>
      </w:r>
    </w:p>
    <w:p w:rsidR="008467A4" w:rsidRPr="00C62ED0" w:rsidRDefault="00662C84" w:rsidP="00662C84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i/>
          <w:iCs/>
          <w:color w:val="000000" w:themeColor="text1"/>
          <w:sz w:val="36"/>
          <w:szCs w:val="36"/>
          <w:cs/>
        </w:rPr>
        <w:lastRenderedPageBreak/>
        <w:tab/>
        <w:t xml:space="preserve">โครงการจัดสรรเงินอุดหนุนนักเรียนยากจนพิเศษแบบมีเงื่อนไข, </w:t>
      </w:r>
      <w:r w:rsidR="00652844" w:rsidRPr="00C62ED0">
        <w:rPr>
          <w:rFonts w:ascii="TH SarabunPSK" w:hAnsi="TH SarabunPSK" w:cs="TH SarabunPSK"/>
          <w:b/>
          <w:bCs/>
          <w:i/>
          <w:iCs/>
          <w:color w:val="000000" w:themeColor="text1"/>
          <w:sz w:val="36"/>
          <w:szCs w:val="36"/>
          <w:cs/>
        </w:rPr>
        <w:t>ประเทศไทย</w:t>
      </w:r>
      <w:r w:rsidR="00652844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โครงการจัดสรรเงินอุดหนุนนักเรียนยากจนพิเศษแบบมีเงื่อนไข โดยที่มาของโครงการเกิดจากการ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10 ปีที่ผ่านมา งบประมาณด้านการศึกษาของประเทศไทยเพิ่มสูงขึ้นเกือบ 200% แต่งบประมาณดังกล่าวกลับได้รับการจัดสรรเพื่อสนับสนุนเด็กและเยาวชนที่ยากจนและด้อยโอกาสเพียง 0.5 % นอกจากนี้ แนวทางการจัดสรรงบประมาณของภาครัฐยังใช้ระบบการสนับสนุนเงินเป็นรายหัวเท่ากันทุกคน แต่ในความจริงมีเด็กและเยาวชน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กว่า 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</w:rPr>
        <w:t>1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8 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ล้านคนหรือคิดเป็น 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</w:rPr>
        <w:t>25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% ของจำนวนเด็กและเยาวชนในช่วงอายุเดียวกันมีฐานะยากจน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ที่มีความลำบากมากกว่าและจำเป็นต้องได้รับการสนับสนุนมากกว่าเพื่อให้สามารถคงอยู่ในระบบการศึกษาต่อไปได้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ซึ่งหากไม่มีความช่วยเหลือใดๆ จะมีเด้กและเยาวชนในประเทศไทยประมาณ 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670,000 </w:t>
      </w:r>
      <w:r w:rsidR="005904CE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คน ไม่อยู่ในระบบการศึกษา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</w:p>
    <w:p w:rsidR="00C62ED0" w:rsidRPr="00C62ED0" w:rsidRDefault="008467A4" w:rsidP="00662C84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C62ED0">
        <w:rPr>
          <w:rFonts w:ascii="TH SarabunPSK" w:hAnsi="TH SarabunPSK" w:cs="TH SarabunPSK"/>
          <w:sz w:val="36"/>
          <w:szCs w:val="36"/>
          <w:cs/>
        </w:rPr>
        <w:t>การให้เงินอุดหนุนอย่างมีเงื่อนไขเป็นแนวทางที่ใช้ในหลายประเทศ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เพื่อช่วยเหลือเด็กที่ยากจนและด้วยโอกาสให้ได้รับโอกาสทางการศึกษาอย่างเสมอภาค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 โดยมีขั้นตอน </w:t>
      </w:r>
      <w:r w:rsidRPr="00C62ED0">
        <w:rPr>
          <w:rFonts w:ascii="TH SarabunPSK" w:hAnsi="TH SarabunPSK" w:cs="TH SarabunPSK"/>
          <w:sz w:val="36"/>
          <w:szCs w:val="36"/>
        </w:rPr>
        <w:t>4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  ส่วน คือ </w:t>
      </w:r>
      <w:r w:rsidRPr="00C62ED0">
        <w:rPr>
          <w:rFonts w:ascii="TH SarabunPSK" w:hAnsi="TH SarabunPSK" w:cs="TH SarabunPSK"/>
          <w:sz w:val="36"/>
          <w:szCs w:val="36"/>
        </w:rPr>
        <w:t>1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) การพัฒนาเครื่องมือในการเก็บข้อมูล หรืออพริเคชั่นที่ใช้เก็บข้อมูล </w:t>
      </w:r>
      <w:r w:rsidRPr="00C62ED0">
        <w:rPr>
          <w:rFonts w:ascii="TH SarabunPSK" w:hAnsi="TH SarabunPSK" w:cs="TH SarabunPSK"/>
          <w:sz w:val="36"/>
          <w:szCs w:val="36"/>
        </w:rPr>
        <w:t>2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) การพัฒนาเกณฑ์การคัดกรองที่มีมาตรฐานเชื่อถือได้ </w:t>
      </w:r>
      <w:r w:rsidRPr="00C62ED0">
        <w:rPr>
          <w:rFonts w:ascii="TH SarabunPSK" w:hAnsi="TH SarabunPSK" w:cs="TH SarabunPSK"/>
          <w:sz w:val="36"/>
          <w:szCs w:val="36"/>
        </w:rPr>
        <w:t>3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) การพัฒนาผู้เก็บข้อมูลโดยการอบรมครู </w:t>
      </w:r>
      <w:r w:rsidRPr="00C62ED0">
        <w:rPr>
          <w:rFonts w:ascii="TH SarabunPSK" w:hAnsi="TH SarabunPSK" w:cs="TH SarabunPSK"/>
          <w:sz w:val="36"/>
          <w:szCs w:val="36"/>
        </w:rPr>
        <w:t>4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) การตรวจสอบและรับรองข้อมูลโดยครูผู้เก็บข้อมูล ผู้นำชุมชน และคณะกรรมการโรงเรียน ทั้งนี้ ในส่วนของการพัฒนาเกณฑ์การคัดกรองเด็กและเยาวชนที่ต้องการความช่วยเหลือใช้การเก็บข้อมูลโดยครูประจำชั้นลงเยี่ยมบ้านเด็ก ถ่ายรูป และเก็บข้อมูลสถานะของครัวเรือน </w:t>
      </w:r>
      <w:r w:rsidRPr="00C62ED0">
        <w:rPr>
          <w:rFonts w:ascii="TH SarabunPSK" w:hAnsi="TH SarabunPSK" w:cs="TH SarabunPSK"/>
          <w:sz w:val="36"/>
          <w:szCs w:val="36"/>
        </w:rPr>
        <w:t xml:space="preserve">8 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ด้าน รายละเอียดดังแสดงในภาพที่ </w:t>
      </w:r>
      <w:r w:rsidRPr="00C62ED0">
        <w:rPr>
          <w:rFonts w:ascii="TH SarabunPSK" w:hAnsi="TH SarabunPSK" w:cs="TH SarabunPSK"/>
          <w:sz w:val="36"/>
          <w:szCs w:val="36"/>
        </w:rPr>
        <w:t>5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 จากนั้นระบบจะทำการคำนวณคะแนนความยากจน เด็กและเยาวชนที่มีค่ายากจนสูงที่สุดจะได้รับการสนับสนุนเงินอุดหนุนอย่างมีเงื่อนไข (</w:t>
      </w:r>
      <w:r w:rsidRPr="00C62ED0">
        <w:rPr>
          <w:rFonts w:ascii="TH SarabunPSK" w:hAnsi="TH SarabunPSK" w:cs="TH SarabunPSK"/>
          <w:sz w:val="36"/>
          <w:szCs w:val="36"/>
        </w:rPr>
        <w:t>Conditional Cash Transfer</w:t>
      </w:r>
      <w:r w:rsidRPr="00C62ED0">
        <w:rPr>
          <w:rFonts w:ascii="TH SarabunPSK" w:hAnsi="TH SarabunPSK" w:cs="TH SarabunPSK"/>
          <w:sz w:val="36"/>
          <w:szCs w:val="36"/>
          <w:cs/>
        </w:rPr>
        <w:t xml:space="preserve">: </w:t>
      </w:r>
      <w:r w:rsidRPr="00C62ED0">
        <w:rPr>
          <w:rFonts w:ascii="TH SarabunPSK" w:hAnsi="TH SarabunPSK" w:cs="TH SarabunPSK"/>
          <w:sz w:val="36"/>
          <w:szCs w:val="36"/>
        </w:rPr>
        <w:t>CCT</w:t>
      </w:r>
      <w:r w:rsidRPr="00C62ED0">
        <w:rPr>
          <w:rFonts w:ascii="TH SarabunPSK" w:hAnsi="TH SarabunPSK" w:cs="TH SarabunPSK"/>
          <w:sz w:val="36"/>
          <w:szCs w:val="36"/>
          <w:cs/>
        </w:rPr>
        <w:t>)</w:t>
      </w:r>
    </w:p>
    <w:p w:rsidR="00E16472" w:rsidRDefault="00E16472" w:rsidP="00C62ED0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ภาพที่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5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การคัดกรองความยากจนทางอ้อม (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Proxy Means Test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C62ED0" w:rsidRPr="00C62ED0" w:rsidRDefault="00C62ED0" w:rsidP="00C62ED0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E16472" w:rsidRPr="00C62ED0" w:rsidRDefault="00E16472" w:rsidP="00E16472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74129A4D">
            <wp:extent cx="5401340" cy="40307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8" r="12382"/>
                    <a:stretch/>
                  </pic:blipFill>
                  <pic:spPr bwMode="auto">
                    <a:xfrm>
                      <a:off x="0" y="0"/>
                      <a:ext cx="5423742" cy="404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D0" w:rsidRDefault="00662C84" w:rsidP="00590725">
      <w:pPr>
        <w:tabs>
          <w:tab w:val="left" w:pos="1080"/>
        </w:tabs>
        <w:jc w:val="thaiDistribute"/>
        <w:rPr>
          <w:rFonts w:ascii="TH SarabunPSK" w:hAnsi="TH SarabunPSK" w:cs="TH SarabunPSK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</w:p>
    <w:p w:rsidR="00C62ED0" w:rsidRDefault="00C62ED0" w:rsidP="00662C84">
      <w:pPr>
        <w:tabs>
          <w:tab w:val="left" w:pos="108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:rsidR="00D43942" w:rsidRPr="00C62ED0" w:rsidRDefault="00C62ED0" w:rsidP="00662C84">
      <w:pPr>
        <w:tabs>
          <w:tab w:val="left" w:pos="1080"/>
        </w:tabs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D43942" w:rsidRPr="00C62ED0">
        <w:rPr>
          <w:rFonts w:ascii="TH SarabunPSK" w:hAnsi="TH SarabunPSK" w:cs="TH SarabunPSK"/>
          <w:sz w:val="36"/>
          <w:szCs w:val="36"/>
          <w:cs/>
        </w:rPr>
        <w:t xml:space="preserve">ในปัจจุบัน ด้วยเกณฑ์คัดกรองดังกล่าว มีนักเรียนกว่า </w:t>
      </w:r>
      <w:r w:rsidR="00D43942" w:rsidRPr="00C62ED0">
        <w:rPr>
          <w:rFonts w:ascii="TH SarabunPSK" w:hAnsi="TH SarabunPSK" w:cs="TH SarabunPSK"/>
          <w:sz w:val="36"/>
          <w:szCs w:val="36"/>
        </w:rPr>
        <w:t>7</w:t>
      </w:r>
      <w:r w:rsidR="00D43942" w:rsidRPr="00C62ED0">
        <w:rPr>
          <w:rFonts w:ascii="TH SarabunPSK" w:hAnsi="TH SarabunPSK" w:cs="TH SarabunPSK"/>
          <w:sz w:val="36"/>
          <w:szCs w:val="36"/>
          <w:cs/>
        </w:rPr>
        <w:t xml:space="preserve"> แสนคนได้รับการจัดสรรเงินอุดหนุนนักเรียนยากจนพิเศษแบบมีเงื่อนไข นอกจากนี้เก๊ฑ์ดังกล่าวยังเป็นเครื่องมือให้หน่วยงานที่ทำหน้าที่สนับสนุนด้านการศึกษาโดยตรงใช้คัดกรองเพื่อให้ความช่วยเหลือเด้กและเยาวชนที่ยากจน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="00D43942" w:rsidRPr="00C62ED0">
        <w:rPr>
          <w:rFonts w:ascii="TH SarabunPSK" w:hAnsi="TH SarabunPSK" w:cs="TH SarabunPSK"/>
          <w:sz w:val="36"/>
          <w:szCs w:val="36"/>
          <w:cs/>
        </w:rPr>
        <w:t xml:space="preserve">และด้อยโอกาสอีกกว่า </w:t>
      </w:r>
      <w:r w:rsidR="00D43942" w:rsidRPr="00C62ED0">
        <w:rPr>
          <w:rFonts w:ascii="TH SarabunPSK" w:hAnsi="TH SarabunPSK" w:cs="TH SarabunPSK"/>
          <w:sz w:val="36"/>
          <w:szCs w:val="36"/>
        </w:rPr>
        <w:t xml:space="preserve">1 </w:t>
      </w:r>
      <w:r w:rsidR="00D43942" w:rsidRPr="00C62ED0">
        <w:rPr>
          <w:rFonts w:ascii="TH SarabunPSK" w:hAnsi="TH SarabunPSK" w:cs="TH SarabunPSK"/>
          <w:sz w:val="36"/>
          <w:szCs w:val="36"/>
          <w:cs/>
        </w:rPr>
        <w:t>ล้านคน</w:t>
      </w:r>
    </w:p>
    <w:p w:rsidR="005D41DB" w:rsidRPr="00C62ED0" w:rsidRDefault="005D41DB" w:rsidP="00DA008E">
      <w:pPr>
        <w:pStyle w:val="ListParagraph"/>
        <w:numPr>
          <w:ilvl w:val="0"/>
          <w:numId w:val="3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การใช้ข้อมูลและระบบเทคโนโลยีสารสนเทศ </w:t>
      </w:r>
    </w:p>
    <w:p w:rsidR="00CF1CD1" w:rsidRPr="00C62ED0" w:rsidRDefault="00CF1CD1" w:rsidP="00CF1CD1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ารมีข้อมูลและระบบเทคโนโลยีสารสนเทศที่มีประสิทธิภาพเป็นเครื่องมือสำคัญในการวางแผนตลอดจนการออกมาตรการหรือนโยบายในระดับองค์กร เมืองหรือแม้แต่นโยบายระดับประเทศ โดยเทศบาลนครภูเก็ตเป็นตัวอย่างองค์กรปกครองส่วนท้องถิ่นที่นำระบบข้อมูลสารสนเทศมาใช้ในการจัดการศึกษา เนื่องจากเทศบาลนครภูเก็ตเป็นพื้นที่ซึ่งมีปัญหาเด็กหลุดออกจากระบบการศึกษาสูง ในขณะที่ครูและหน่วยงานที่เกี่ยวข้องขาดครื่องมือในการแจ้งเตือนการหลุดออกจา</w:t>
      </w:r>
      <w:r w:rsidR="00EE4E62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ระบบ และขาดข้อมูลสาเหตุของการหลุดออกจากระบบทำให้การป้องกันและแก้ไขปัญหาทำได้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>ยาก</w:t>
      </w:r>
    </w:p>
    <w:p w:rsidR="00CF1CD1" w:rsidRPr="00C62ED0" w:rsidRDefault="00CF1CD1" w:rsidP="00CF1CD1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เทศบาลนครภูเก็ตร่วมกับกองทุนเพื่อความเสมอภาคทางการศึกษา (กสศ.) และมหาวิทยาลัยนเรศวรจัดทำ “พิมพ์เขียวการศึกษา” โดยพัฒนาระบบฐานข้อมูลสารสนเทศ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Q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info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ใช้เก็บข้อมูลเพื่อติดตามนักเรียนเป็นรายบุคคลในโรงเรียนสังกัดเทศบาลรวม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7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แห่ง เพื่อประเมินความเสี่ยงในการออกจากโรงเรียนกลางคัน ซึ่งระบบดังกล่าวพัฒนามาจากสิ่งที่ครูต้องทำ เช่น การกรอกเอกสารการมาเรียนของนักเรียน เอกสารผลการเรียนและข้อมูลอื่นๆ เมื่อมีระบบ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Q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inf</w:t>
      </w:r>
      <w:r w:rsidR="00652844" w:rsidRPr="00C62ED0">
        <w:rPr>
          <w:rFonts w:ascii="TH SarabunPSK" w:hAnsi="TH SarabunPSK" w:cs="TH SarabunPSK"/>
          <w:color w:val="000000" w:themeColor="text1"/>
          <w:sz w:val="36"/>
          <w:szCs w:val="36"/>
        </w:rPr>
        <w:t>o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ระบบสามารถเชื่อมข้อมูลต่างๆ ได้ลดภาระในการจัดการงานเอกสารและระบบรายงานข้อมูลของครูและผู้บริหารสถานศึกษา นอกจากนี้ ระบบยังสามารถแจ้งเตือนครูในกรณีที่เด็กขาดเรียนหลายวันติดต่อกัน ทำให้ครูทราบและติดตามเด็กได้อย่างทันท่วงทีก่อนที่เด็กจะหลุดออกจากระบบ เช่น ออกเยี่ยมบ้าน หารือกับผู้ปกครอง ฯลฯ สุดท้าย ข้อมูลจาก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Q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info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สามารถวางแผนพัฒนานักเรียนตามศักยภาพ ความสนใจ และความถนัดของนักเรียนแต่ละคน  </w:t>
      </w:r>
    </w:p>
    <w:p w:rsidR="00D43942" w:rsidRPr="00C62ED0" w:rsidRDefault="00CF1CD1" w:rsidP="00C62ED0">
      <w:pPr>
        <w:tabs>
          <w:tab w:val="left" w:pos="567"/>
          <w:tab w:val="left" w:pos="1080"/>
          <w:tab w:val="left" w:pos="1134"/>
          <w:tab w:val="left" w:pos="1418"/>
        </w:tabs>
        <w:spacing w:before="120" w:line="240" w:lineRule="auto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D43942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ผลการดำเนินงานดังกล่าว ทำให้อัตราการขาดเรียนลดลงถึงร้อยละ 30 ผลสัมฤทธิ์ทางการศึกษาดีขึ้นกว่าร้อยละ 50 และสามารถลดค่าใช้จ่ายด้านเอกสารได้เกือบแสนบาทต่อปีต่อโรงเรียน เทศบาลนครภูเก็ตจึงนำข้อมูลของทุกโรงเรียนในสังกัดมาใช้ในการทำงานร่วมกับทุกภาคส่วน เพื่อวางแผนและกำหนดทิศทาง/เป้าหมายการจัดการศึกษาของจังหวัดภูเก็ตในรูปของ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“พิมพ์เขียวการศึกษาเทศบาลนครภูเก็ต 2020 (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Phuket Education Blueprint for 2020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)”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นับเป็นกลไกการบูรณาการทางการศึกษาระดับท้องถิ่นที่เป็นรูปธรรมชัดเจน นอกจากนี้ ในช่วงเกิดสถานการณ์แพร่ระบาดของไวรัส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COVID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19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ซึ่งจังหวัดภูเก็ตได้รับผลกระทบทางเศรษฐกิจและสังคมเป็นอย่างมาก เทศบาลนครภูเก็ตได้ทำงานร่วมกับกองการแพทย์ กรรมการชุมชน อาสาสมัครสาธารณสุขและจิตอาสาได้ลงพื้นที่ ตรวจสอบติดตามและให้ความช่วยเหลือเด็กและเยาวชนกลุ่มเสี่ยงในพื้นที่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ได้อย่างทันท่วงที เนื่องจากมีข้อมูลที่อยู่ของนักเรียนที่เป็นปัจจุบัน </w:t>
      </w:r>
    </w:p>
    <w:p w:rsidR="008467A4" w:rsidRPr="00C62ED0" w:rsidRDefault="005D41DB" w:rsidP="008467A4">
      <w:pPr>
        <w:pStyle w:val="ListParagraph"/>
        <w:numPr>
          <w:ilvl w:val="0"/>
          <w:numId w:val="3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การสร้างความร่วมมือระหว่างภาครัฐ ภาคเอกชน และภาคประชาสังคม</w:t>
      </w:r>
    </w:p>
    <w:p w:rsidR="008467A4" w:rsidRPr="00C62ED0" w:rsidRDefault="008467A4" w:rsidP="008467A4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ในช่วง 10 ปีสุดท้ายเพื่อบรรลุเป้าหมายการศึกษาที่เท่าเทียม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SDG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4) ตามแนวทางปวงชนเพื่อการศึกษา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All for Education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ทุกภาคส่วนในสังคม หน่วยงาน องค์กรทุกระดับ โดยเฉพาะภาคเอกชนและภาคประชาสังคมมีบทบาทสำคัญอย่างยิ่งยวดในการสร้างความเสมอภาคทางการศึกษา</w:t>
      </w:r>
    </w:p>
    <w:p w:rsidR="00EA1F3F" w:rsidRPr="00C62ED0" w:rsidRDefault="008467A4" w:rsidP="008467A4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lastRenderedPageBreak/>
        <w:tab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ในระดับนานาชาติมีตัวอย่างความร่วมมือระหว่างภาครัฐ ภาคเอกชน และภาคประชาสัมคมอยู่หลายตัวอย่าง หนึ่งในนั้นคือโครงการ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Learning Passport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ซึ่งเป็นความร่วมมือขององค์การยูนิเซฟและบริษัทไมโครซอฟ มหาวิทยาลัยเคมบริดจ์และองค์กรภาคประชาสังคมต่างๆ ในการพัฒนารูปแบบการศึกษาขั้นพื้นฐานผ่านระบบอิเล็กทรอนิกส์ทั้งแบบออนไลน์และออฟไลน์ที่เหมาะสมกับเงื่อนไขและความต้องการเฉพาะสำหรับเด็กนอกระบบการศึกษา หรือเด็กที่มีความต้องการพิเศษเพื่อให้มั่นใจได้ว่าเด็กเหล่านี้จะได้รับโอกาสทางการศึกษาที่มีคุณภาพอย่างเสมอภาค โดยกลุ่มเป้าหมายของโครงการคือเด็กที่อยู่ในพื้นที่ธุรกันดาลซึ่งไม่มีสัญญาณอินเตอร์เน็ตและเข้าถึงการศึกษาในรูปแบบปกติได้ยาก </w:t>
      </w:r>
    </w:p>
    <w:p w:rsidR="008467A4" w:rsidRPr="00C62ED0" w:rsidRDefault="008467A4" w:rsidP="008467A4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แนวทางการจัดหลักสูตรจะอ้างอิงจากหลักสูตรกลางของประเทศที่เด็กอาศัยอยู่รวมกับการเรียนรู้ที่จำเป็นตามบริบทของพื้นที่ โดยหน่วยงานเจ้าของโครงการรับผิดชอบดูแลการจัดทำ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Learning Passport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ในส่วนที่เป็นความเชี่ยวชาญเฉพาะของตน ได้แก่ การจัดเนื้อหาและบทเรียนได้รับการพัฒนาโดยมหาวิทยาลัยเคมบริดจ์ การจัดการด้านเทคโนโลยีรับผิดชอบโดยบริษัทไมโครซอฟ ในขณะที่องค์การยูนิเซฟมีส่วนช่วยในเรื่องอุปกรณ์และการสร้างบรรยากาศให้เหมาะสมกับการเรียนรู้ นอกจากนี้ เมื่อมีการระบาดของโรคติดเชื้อไวรัสโคโรนาสายพันธุ์ใหม่ 2019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COVID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-19) ภาคีผู้จัดทำ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Learning Passport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ยังร่วมกันใช้ความเชี่ยวชาญเฉพาะด้านของหน่วยงานตนในการพัฒนาเพื่อสร้างความมั่นใจว่าเด็กจะยังเข้าถึงการศึกษาได้ รวมถึงเป็นช่องทางในการให้ข้อมูลเกี่ยวกับ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COVID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-19</w:t>
      </w:r>
    </w:p>
    <w:p w:rsidR="008467A4" w:rsidRPr="00C62ED0" w:rsidRDefault="008467A4" w:rsidP="008467A4">
      <w:pPr>
        <w:pStyle w:val="ListParagraph"/>
        <w:numPr>
          <w:ilvl w:val="0"/>
          <w:numId w:val="3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การวิจัยและการประเมินผลเพื่อการพัฒนา (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Research and Developmental Evaluation</w:t>
      </w:r>
      <w:r w:rsidR="002B635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DB3283" w:rsidRPr="00C62ED0" w:rsidRDefault="002B6351" w:rsidP="008467A4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การวิจัยเพื่อสร้างองค์ความรู้เชิงระบบและการจัดทำข้อเสนอเชิงนโยบายบนหลักฐานเชิงประจักษ์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Evidence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based Policy Recommendation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) </w:t>
      </w:r>
      <w:r w:rsidR="00DB328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และการประเมินเพื่อการพัฒนา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ถือเป็นมาตรการสำคัญในการปฏิรูปแนวทางการแก้ไขปัญหาความเหลื่อมล้ำทางการศึกษาอย่างยั่งยืน หลายโอกาสที่มาตรการลดความเหลื่อมล้ำทางการศึกษาถูกออกแบบและนำไปสู่การปฏิบัติโดยขาดหลักฐานทางวิชาการสนับสนุนที่เพียงพอ </w:t>
      </w:r>
      <w:r w:rsidR="00DB328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และ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ขาดความเข้าใจเชิงระบบที่ส่งผลต่อประสิทธิภาพและประสิทธิผลของนโยบาย</w:t>
      </w:r>
      <w:r w:rsidR="00DB328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รวมทั้งขาดกระบวนการประเมินผลเชิงพัฒนาที่ช่วยให้ผู้กำหนดนโยยายและภาคส่วนที่เกี่ยวข้องได้รับข้อมูลย้อนกลับจากการดำเนินการสู่กันเรียนรู้ปรับปรุงและสร้างสรรค์นวัตกรรมการทำงานในรูปแบบใหม่ในอนาคต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ทำให้งบประมาณด้านการศึกษาจำนวนมากถูกใช้ไป</w:t>
      </w:r>
      <w:r w:rsidR="00DB328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กับมาตรการที่ลงทุนมาแต่อาจจะได้ผลน้อยกว่าที่ควรจะเป็น</w:t>
      </w:r>
    </w:p>
    <w:p w:rsidR="00C92664" w:rsidRPr="00C62ED0" w:rsidRDefault="00DB3283" w:rsidP="008467A4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ab/>
        <w:t xml:space="preserve">นี่จึงเป็นหนึ่งในสาเหตุสำคัญที่รางวัลโนเบลสาขาเศรษฐศาสตร์ประจำปี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2562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ถูกมอบให้คณะนักเศรษฐศาสตร์แห่งมหาวิทยาลัย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MIT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และ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Harvard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ที่ริเริ่มพัฒนากระบวนการวิจัยเชิงทดลอง (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</w:rPr>
        <w:t>Experimental Approach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เพื่อค้นหามาตรการและนโยบายแก้ไขปัญหาความเหลื่อมล้ำและความยากจนที่มีประสิทธิภาพและประสิทธิผลสูงสุด</w:t>
      </w:r>
    </w:p>
    <w:p w:rsidR="008467A4" w:rsidRPr="00C62ED0" w:rsidRDefault="00FB0E3C" w:rsidP="00C62ED0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Way Forward 2030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: สู่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ระบบ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การศึกษา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Post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-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COVID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-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19</w:t>
      </w:r>
    </w:p>
    <w:p w:rsidR="00FB0E3C" w:rsidRPr="00C62ED0" w:rsidRDefault="00FB0E3C" w:rsidP="00FB0E3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  <w:t>ด้วยข้อเท็จจริงที่หลายฝ่ายประเมินว่าสถานการณ์ COVID-19 นี้จะอยู่กับ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ระบบการศึกษาทั่วโลก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ไปอีก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-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2 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ปีเป็นอย่างน้อย และความเสี่ยงในการเกิดโรคระบาดในลักษณะเดียวกันนี้อาจะมีแนวโน้มมากขึ้นในอนาคต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ดังนั้นการแก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้ปัญหาด้วยการเยียวยา (Resolved)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ด้วยงบประมาณฉุกเฉิน หรือการระดมเงินบริจาค แม้จะเป็นเรื่อง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จำเป็น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ในช่วงแรกของสถานการณ์ แต่มาตรการเหล่านี้ย่อม 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ไม่เพียงพอ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ที่จะพาประเทศชาติผ่านพ้นวิกฤตไปได้อย่างยั่งยืน 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ระบบการศึกษา และสังคมจึงควรให้ความสำคัญกับการคิดค้น (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Re-imagine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ระบบการคุ้มครองทางสังคม (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Social Protection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 กันใหม่อย่างเป็นระบบ และใช้โอกาสนี้ในการลงทุน ปฏิรูป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(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Reform</w:t>
      </w:r>
      <w:r w:rsidR="00DB3283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อย่างเป็นรูปธรรม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เพื่อให้สังคมไทยมีความพร้อมในการสู้กับวิกฤตได้ทั้งในวันนี้ และวันหน้าอย่างยั่งยืน จากประสบการณ์การทำงาน 2 ปี และข้อ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มูลเชิงลึกจากระบบ iSEE ของ กสศ.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จึง</w:t>
      </w:r>
      <w:r w:rsidR="00DB3283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นำมาสู่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ข้อเสนอในการสร้าง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ระบบการคุ้มครองทางสังคมในระบบการศึกษา (Social Protection in Education System)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ใน 5 มิติดังนี้</w:t>
      </w:r>
    </w:p>
    <w:p w:rsidR="00FB0E3C" w:rsidRPr="00C62ED0" w:rsidRDefault="00FB0E3C" w:rsidP="00DB3283">
      <w:pPr>
        <w:numPr>
          <w:ilvl w:val="0"/>
          <w:numId w:val="9"/>
        </w:numPr>
        <w:tabs>
          <w:tab w:val="left" w:pos="1080"/>
        </w:tabs>
        <w:ind w:left="0" w:firstLine="709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ความมั่นคงทางอาหาร (Food Security) ให้แก่เด็กเยาวชนทุกคนในระบบการศึกษา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br/>
        <w:t>ขั้นพื้นฐานอย่างเสมอภาค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ปัจจุบันเราสนับสนุนอาหารกลางวันเพียง 200 วันต่อปีให้แก่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  <w:t>เด็กอนุบาล - ป.6 เท่านั้น ยังมีเด็ก ม.ต้น-ม.ปลายอีกหลายล้านคนที่ยังไม่มีอาหารกลางวันทานที่โรงเรียน และยังมีอีก 165 วันที่เด็กเยาวชนด้อยโอกาสหลายล้านคนยังไม่มีความมั่นคงทางอาหารในชีวิตของตนและครอบครัว เรื่องนี้ท่านอาจารย์สง่า ดามาพงษ์ เป็นผู้เชี่ยวชาญระดับชาติ น่าจะช่วยให้ข้อเสนอแนะแก่พวกเราในรายละเอียดให้ขับเคลื่อนงานกันต่อได้อีกมาก</w:t>
      </w:r>
    </w:p>
    <w:p w:rsidR="00FB0E3C" w:rsidRPr="00C62ED0" w:rsidRDefault="00FB0E3C" w:rsidP="00DB3283">
      <w:pPr>
        <w:numPr>
          <w:ilvl w:val="0"/>
          <w:numId w:val="9"/>
        </w:numPr>
        <w:tabs>
          <w:tab w:val="left" w:pos="1080"/>
        </w:tabs>
        <w:ind w:left="0" w:firstLine="709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ความมั่นคงของสถาบันครอบครัว (Family Security)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ปัจจุบันครอบครัวที่มีรายได้น้อยมากกว่าร้อยละ 40 เป็นครอบครัวแหว่งกลาง พ่อแม่แยกทางกัน ทำให้เด็กเยาวชนราว 1 ล้านคนกำลังเติบโตขึ้นมาโดยขาดความมั่นคงในสถาบันครอบครัว</w:t>
      </w:r>
    </w:p>
    <w:p w:rsidR="00FB0E3C" w:rsidRPr="00C62ED0" w:rsidRDefault="00FB0E3C" w:rsidP="00DB3283">
      <w:pPr>
        <w:numPr>
          <w:ilvl w:val="0"/>
          <w:numId w:val="9"/>
        </w:numPr>
        <w:tabs>
          <w:tab w:val="left" w:pos="1080"/>
        </w:tabs>
        <w:ind w:left="0" w:firstLine="709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ความพร้อมและความปลอดภัยในการเดินทางไปโรงเรียนของนักเรียน (Travel Security)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ปัจจุบันเด็กเยาวชนเกือบ 2 ล้านคนไม่มีค่าใช้จ่าย และพาหนะที่ปลอดภัยในการเดินทาง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 xml:space="preserve">ไปโรงเรียน ทำให้มีเด็กเยาวชนหลุดออกจากระบบการศึกษา และประสบอุบัติเหตุระหว่างการเดินทางไปโรงเรียนดังที่เห็นตามหน้าหนังสือพิมพ์อยู่เป็นระยะๆ </w:t>
      </w:r>
    </w:p>
    <w:p w:rsidR="00FB0E3C" w:rsidRPr="00C62ED0" w:rsidRDefault="00FB0E3C" w:rsidP="00DB3283">
      <w:pPr>
        <w:numPr>
          <w:ilvl w:val="0"/>
          <w:numId w:val="9"/>
        </w:numPr>
        <w:tabs>
          <w:tab w:val="left" w:pos="1080"/>
        </w:tabs>
        <w:ind w:left="0" w:firstLine="709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ความพร้อมและความปลอดภัยของสถานศึกษาและครู (School Security)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ในการจัดการศึกษาทั้งในเชิงกายภาพ และความพร้อมของผู้บริหารและครูในการจัดการศึกษาตามมาตรฐานของหน่วยงานที่เกี่ยวข้อง และรวมไปถึงการจัดการศึกษาแก่ผู้พิการด้อยโอกาสประเภทต่างๆ การป้องกันความรุนแรงในโรงเรียน รวมทั้งการจัดการศึกษาภายใต้สถานการณ์อย่าง COVID-19</w:t>
      </w:r>
    </w:p>
    <w:p w:rsidR="00FB0E3C" w:rsidRPr="00C62ED0" w:rsidRDefault="00FB0E3C" w:rsidP="00DB3283">
      <w:pPr>
        <w:numPr>
          <w:ilvl w:val="0"/>
          <w:numId w:val="9"/>
        </w:numPr>
        <w:tabs>
          <w:tab w:val="left" w:pos="1080"/>
        </w:tabs>
        <w:ind w:left="0" w:firstLine="709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ความพร้อมของชุมชนท้องถิ่น (Community S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e</w:t>
      </w: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curity) </w:t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บทเรียนสำคัญจากสถานการณ์ COVID-19 ทำให้พวกเรายิ่งเห็นความสำคัญ ภูมิปั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ญญาของชาวแอฟริกาที่ว่า It takes</w:t>
      </w:r>
      <w:r w:rsid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a village to raise a child ความเข้มแข็งและความร่วมมือร่วมใจของชุมชนท้องถิ่น ถือเป็นหัวใจสำคัญในการสนับสนุนสถาบันครอบครัว และสถานศึกษาในการส่งเสริมความมั่นคงทางสังคมในระบบการศึกษาทุกด้าน “ตู้ปันสุข” เป็นหนึ่งในตัวอย่างที่เป็นรูปธรรมที่ชัดเจน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ทุกคนในชุมชนและสังคมล้วนมีส่วนสำคัญในการบรรลุเป้าหมายความเสมอภาคทางการศึกษา ขาดใครไปไม่ได้แม้แต่คนเดียว 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(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All means All</w:t>
      </w:r>
      <w:r w:rsidR="00F03911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FB0E3C" w:rsidRPr="00C62ED0" w:rsidRDefault="00DB3283" w:rsidP="00DB3283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FB0E3C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ระบบการคุ้มครองทางสังคมในระบบการศึกษาทั้ง 5 มิตินี้ หากเกิดขึ้นได้จริง</w:t>
      </w:r>
      <w:r w:rsidR="00FB0E3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ย่อมจะเป็นเสาหลักที่สำคัญของระบบการศึกษาในการส่งเสริมความเสมอภาคทางก</w:t>
      </w:r>
      <w:r w:rsid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ารศึกษา และคุณภาพการเรียนรู้ของ</w:t>
      </w:r>
      <w:r w:rsidR="00FB0E3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กลุ่มเป้าหมายทั้งในและนอกระบบการศึกษา ทั้งในวัยเรียนและในวัยแรงงาน 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ระบบการศึกษาหลังยุค 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</w:rPr>
        <w:t>COVID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19 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นี้ย่อมไม่สามารถตั้งรับ หรือ รอให้เด็กเยาวชนเดินทางมาหาการศึกษาทั้งที่โรงเรียน แต่ระบบการศึกษาในยุค 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</w:rPr>
        <w:t>Post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</w:rPr>
        <w:t>COVID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19 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ต้องเป็นระบบการศึกษาที่การเรียนรู้สามารถเกิดขึ้นได้ทุกที่ ทุกเวลา (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</w:rPr>
        <w:t>Anywhere at Anytime</w:t>
      </w:r>
      <w:r w:rsidR="00F03911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) ด้วยเทคโนโลยีสารสนเทศที่ทันสมัย ภายใต้การสนับสนุนวัสดุอุปกรณ์และสัญญาณให้แก้ผู้ด้อยโอกาสอย่างเป็นธรรมและทั่วถึง</w:t>
      </w:r>
    </w:p>
    <w:p w:rsidR="00FB0E3C" w:rsidRPr="00C62ED0" w:rsidRDefault="00DB3283" w:rsidP="00FB0E3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FB0E3C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เมื่อประชาชนกลุ่มเป้าหมายหลาย 10 ล้านคนและครัวเรือนเหล่านี้ได้รับความคุ้มครองทางสังคมแล้ว ความจำเป็นในการพึ่งพามาตรการกู้วิกฤตในภาวะฉุกเฉินอย่างที่ผ่านมาก็จะลดลง ระยะเวลาที่ใช้ในการกลับสู่</w:t>
      </w:r>
      <w:r w:rsidR="00FB0E3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ภาวะปกติ (Return)</w:t>
      </w:r>
      <w:r w:rsidR="00FB0E3C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ก็จะลดลง เพราะสังคมไทยจะมี </w:t>
      </w:r>
      <w:r w:rsidR="00FB0E3C" w:rsidRPr="00C62ED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ภูมิคุ้มกัน (Resilient)</w:t>
      </w:r>
      <w:r w:rsidR="00FB0E3C" w:rsidRPr="00C62ED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เพื่อสู้วิกฤตทั้งในรอบนี้ และรอบหน้าได้อย่างมั่นคงและยั่งยืนสืบไป</w:t>
      </w:r>
    </w:p>
    <w:p w:rsidR="00F35501" w:rsidRPr="00C62ED0" w:rsidRDefault="00F35501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EA1F3F" w:rsidRDefault="00EA1F3F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62ED0" w:rsidRDefault="00C62ED0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90725" w:rsidRPr="00590725" w:rsidRDefault="00590725" w:rsidP="00590725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เอกสารอ้างอิง</w:t>
      </w:r>
    </w:p>
    <w:p w:rsidR="004F394D" w:rsidRDefault="004F394D" w:rsidP="004F394D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</w:p>
    <w:p w:rsidR="00C06374" w:rsidRDefault="00C06374" w:rsidP="00C06374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 w:rsidRPr="00590725">
        <w:rPr>
          <w:rFonts w:ascii="TH Sarabun New" w:hAnsi="TH Sarabun New" w:cs="TH Sarabun New"/>
          <w:sz w:val="36"/>
          <w:szCs w:val="36"/>
          <w:cs/>
        </w:rPr>
        <w:t>คณะกรรมการอิสระเพื่อการปฏิรูปการศึกษา</w:t>
      </w:r>
      <w:r>
        <w:rPr>
          <w:rFonts w:ascii="TH Sarabun New" w:hAnsi="TH Sarabun New" w:cs="TH Sarabun New"/>
          <w:sz w:val="36"/>
          <w:szCs w:val="36"/>
        </w:rPr>
        <w:t xml:space="preserve">.  </w:t>
      </w:r>
      <w:r>
        <w:rPr>
          <w:rFonts w:ascii="TH Sarabun New" w:hAnsi="TH Sarabun New" w:cs="TH Sarabun New" w:hint="cs"/>
          <w:sz w:val="36"/>
          <w:szCs w:val="36"/>
          <w:cs/>
        </w:rPr>
        <w:t>(</w:t>
      </w:r>
      <w:r w:rsidRPr="00590725">
        <w:rPr>
          <w:rFonts w:ascii="TH Sarabun New" w:hAnsi="TH Sarabun New" w:cs="TH Sarabun New"/>
          <w:sz w:val="36"/>
          <w:szCs w:val="36"/>
        </w:rPr>
        <w:t>2560</w:t>
      </w:r>
      <w:r>
        <w:rPr>
          <w:rFonts w:ascii="TH Sarabun New" w:hAnsi="TH Sarabun New" w:cs="TH Sarabun New"/>
          <w:sz w:val="36"/>
          <w:szCs w:val="36"/>
        </w:rPr>
        <w:t xml:space="preserve">, </w:t>
      </w:r>
      <w:r w:rsidRPr="00590725">
        <w:rPr>
          <w:rFonts w:ascii="TH Sarabun New" w:hAnsi="TH Sarabun New" w:cs="TH Sarabun New"/>
          <w:sz w:val="36"/>
          <w:szCs w:val="36"/>
          <w:cs/>
        </w:rPr>
        <w:t>พฤศจิกายน</w:t>
      </w:r>
      <w:r>
        <w:rPr>
          <w:rFonts w:ascii="TH Sarabun New" w:hAnsi="TH Sarabun New" w:cs="TH Sarabun New" w:hint="cs"/>
          <w:sz w:val="36"/>
          <w:szCs w:val="36"/>
          <w:cs/>
        </w:rPr>
        <w:t>)</w:t>
      </w:r>
      <w:r>
        <w:rPr>
          <w:rFonts w:ascii="TH Sarabun New" w:hAnsi="TH Sarabun New" w:cs="TH Sarabun New"/>
          <w:sz w:val="36"/>
          <w:szCs w:val="36"/>
        </w:rPr>
        <w:t xml:space="preserve">.  </w:t>
      </w:r>
      <w:r w:rsidRPr="00C06374">
        <w:rPr>
          <w:rFonts w:ascii="TH Sarabun New" w:hAnsi="TH Sarabun New" w:cs="TH Sarabun New"/>
          <w:b/>
          <w:bCs/>
          <w:sz w:val="36"/>
          <w:szCs w:val="36"/>
          <w:cs/>
        </w:rPr>
        <w:t>คำชี้แจงเพื่อจัดตั้งกองทุนเพื่อความเสมอภาคทางการศึกษา</w:t>
      </w:r>
      <w:r>
        <w:rPr>
          <w:rFonts w:ascii="TH Sarabun New" w:hAnsi="TH Sarabun New" w:cs="TH Sarabun New"/>
          <w:sz w:val="36"/>
          <w:szCs w:val="36"/>
        </w:rPr>
        <w:t xml:space="preserve">.  </w:t>
      </w:r>
      <w:r>
        <w:rPr>
          <w:rFonts w:ascii="TH Sarabun New" w:hAnsi="TH Sarabun New" w:cs="TH Sarabun New" w:hint="cs"/>
          <w:sz w:val="36"/>
          <w:szCs w:val="36"/>
          <w:cs/>
        </w:rPr>
        <w:t>กรุงเทพฯ</w:t>
      </w:r>
      <w:r>
        <w:rPr>
          <w:rFonts w:ascii="TH Sarabun New" w:hAnsi="TH Sarabun New" w:cs="TH Sarabun New"/>
          <w:sz w:val="36"/>
          <w:szCs w:val="36"/>
        </w:rPr>
        <w:t xml:space="preserve">: </w:t>
      </w:r>
      <w:r w:rsidRPr="00590725">
        <w:rPr>
          <w:rFonts w:ascii="TH Sarabun New" w:hAnsi="TH Sarabun New" w:cs="TH Sarabun New"/>
          <w:sz w:val="36"/>
          <w:szCs w:val="36"/>
          <w:cs/>
        </w:rPr>
        <w:t>คณะกรรมการอิสระเพื่อการปฏิรูปการศึกษา</w:t>
      </w:r>
      <w:r>
        <w:rPr>
          <w:rFonts w:ascii="TH Sarabun New" w:hAnsi="TH Sarabun New" w:cs="TH Sarabun New"/>
          <w:sz w:val="36"/>
          <w:szCs w:val="36"/>
        </w:rPr>
        <w:t>.</w:t>
      </w:r>
    </w:p>
    <w:p w:rsidR="00C06374" w:rsidRPr="00C06374" w:rsidRDefault="00C06374" w:rsidP="00C06374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 w:rsidRPr="00C06374">
        <w:rPr>
          <w:rFonts w:ascii="TH Sarabun New" w:hAnsi="TH Sarabun New" w:cs="TH Sarabun New"/>
          <w:sz w:val="36"/>
          <w:szCs w:val="36"/>
          <w:cs/>
        </w:rPr>
        <w:t>ประสาร ไตรรัตน์วรกุล</w:t>
      </w:r>
      <w:r w:rsidRPr="00C06374">
        <w:rPr>
          <w:rFonts w:ascii="TH Sarabun New" w:hAnsi="TH Sarabun New" w:cs="TH Sarabun New"/>
          <w:sz w:val="36"/>
          <w:szCs w:val="36"/>
        </w:rPr>
        <w:t xml:space="preserve">.  (2563).  </w:t>
      </w:r>
      <w:r w:rsidRPr="00C063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ปาฐกถาพิเศษ </w:t>
      </w:r>
      <w:r w:rsidRPr="00C06374">
        <w:rPr>
          <w:rFonts w:ascii="TH Sarabun New" w:hAnsi="TH Sarabun New" w:cs="TH Sarabun New" w:hint="cs"/>
          <w:b/>
          <w:bCs/>
          <w:sz w:val="36"/>
          <w:szCs w:val="36"/>
          <w:cs/>
        </w:rPr>
        <w:t>เรื่อง</w:t>
      </w:r>
      <w:r w:rsidRPr="00C063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ท้องถิ่นเป็นรากฐานของการสร้างความเสมอภาคทางการศึกษา</w:t>
      </w:r>
      <w:r w:rsidRPr="00C06374">
        <w:rPr>
          <w:rFonts w:ascii="TH Sarabun New" w:hAnsi="TH Sarabun New" w:cs="TH Sarabun New"/>
          <w:sz w:val="36"/>
          <w:szCs w:val="36"/>
          <w:cs/>
        </w:rPr>
        <w:t xml:space="preserve"> ใน</w:t>
      </w:r>
      <w:r w:rsidRPr="00C06374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C06374">
        <w:rPr>
          <w:rFonts w:ascii="TH Sarabun New" w:hAnsi="TH Sarabun New" w:cs="TH Sarabun New"/>
          <w:sz w:val="36"/>
          <w:szCs w:val="36"/>
          <w:cs/>
        </w:rPr>
        <w:t>เวทีนวัตกรรมท้องถิ่นร่วมสร้างความเสมอภาคทางการศึกษา (</w:t>
      </w:r>
      <w:r w:rsidRPr="00C06374">
        <w:rPr>
          <w:rFonts w:ascii="TH Sarabun New" w:hAnsi="TH Sarabun New" w:cs="TH Sarabun New"/>
          <w:sz w:val="36"/>
          <w:szCs w:val="36"/>
        </w:rPr>
        <w:t>Equity Forum 2020</w:t>
      </w:r>
      <w:r w:rsidRPr="00C06374">
        <w:rPr>
          <w:rFonts w:ascii="TH Sarabun New" w:hAnsi="TH Sarabun New" w:cs="TH Sarabun New"/>
          <w:sz w:val="36"/>
          <w:szCs w:val="36"/>
          <w:cs/>
        </w:rPr>
        <w:t>) เมื่อวันที่</w:t>
      </w:r>
      <w:r w:rsidRPr="00C06374">
        <w:rPr>
          <w:rFonts w:ascii="TH Sarabun New" w:hAnsi="TH Sarabun New" w:cs="TH Sarabun New"/>
          <w:sz w:val="36"/>
          <w:szCs w:val="36"/>
        </w:rPr>
        <w:t xml:space="preserve"> 8 </w:t>
      </w:r>
      <w:r w:rsidRPr="00C06374">
        <w:rPr>
          <w:rFonts w:ascii="TH Sarabun New" w:hAnsi="TH Sarabun New" w:cs="TH Sarabun New"/>
          <w:sz w:val="36"/>
          <w:szCs w:val="36"/>
          <w:cs/>
        </w:rPr>
        <w:t>มิถุนายน</w:t>
      </w:r>
      <w:r w:rsidRPr="00C06374">
        <w:rPr>
          <w:rFonts w:ascii="TH Sarabun New" w:hAnsi="TH Sarabun New" w:cs="TH Sarabun New"/>
          <w:sz w:val="36"/>
          <w:szCs w:val="36"/>
        </w:rPr>
        <w:t xml:space="preserve"> 2563.  </w:t>
      </w:r>
      <w:r>
        <w:rPr>
          <w:rFonts w:ascii="TH Sarabun New" w:hAnsi="TH Sarabun New" w:cs="TH Sarabun New" w:hint="cs"/>
          <w:sz w:val="36"/>
          <w:szCs w:val="36"/>
          <w:cs/>
        </w:rPr>
        <w:t>กรุงเทพฯ</w:t>
      </w:r>
      <w:r>
        <w:rPr>
          <w:rFonts w:ascii="TH Sarabun New" w:hAnsi="TH Sarabun New" w:cs="TH Sarabun New"/>
          <w:sz w:val="36"/>
          <w:szCs w:val="36"/>
        </w:rPr>
        <w:t xml:space="preserve">: </w:t>
      </w:r>
      <w:r>
        <w:rPr>
          <w:rFonts w:ascii="TH Sarabun New" w:hAnsi="TH Sarabun New" w:cs="TH Sarabun New" w:hint="cs"/>
          <w:sz w:val="36"/>
          <w:szCs w:val="36"/>
          <w:cs/>
        </w:rPr>
        <w:t>กองทุนเพื่อ</w:t>
      </w:r>
      <w:r w:rsidRPr="00C06374">
        <w:rPr>
          <w:rFonts w:ascii="TH Sarabun New" w:hAnsi="TH Sarabun New" w:cs="TH Sarabun New"/>
          <w:sz w:val="36"/>
          <w:szCs w:val="36"/>
          <w:cs/>
        </w:rPr>
        <w:t>ความเสมอภาคทางการศึกษา</w:t>
      </w:r>
      <w:r>
        <w:rPr>
          <w:rFonts w:ascii="TH Sarabun New" w:hAnsi="TH Sarabun New" w:cs="TH Sarabun New" w:hint="cs"/>
          <w:sz w:val="36"/>
          <w:szCs w:val="36"/>
          <w:cs/>
        </w:rPr>
        <w:t>และสถาบันพระปกเกล้า</w:t>
      </w:r>
      <w:r>
        <w:rPr>
          <w:rFonts w:ascii="TH Sarabun New" w:hAnsi="TH Sarabun New" w:cs="TH Sarabun New"/>
          <w:sz w:val="36"/>
          <w:szCs w:val="36"/>
        </w:rPr>
        <w:t>.</w:t>
      </w:r>
    </w:p>
    <w:p w:rsidR="004F394D" w:rsidRPr="00C06374" w:rsidRDefault="004F394D" w:rsidP="00C06374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 w:rsidRPr="00590725">
        <w:rPr>
          <w:rFonts w:ascii="TH Sarabun New" w:hAnsi="TH Sarabun New" w:cs="TH Sarabun New"/>
          <w:sz w:val="36"/>
          <w:szCs w:val="36"/>
          <w:cs/>
        </w:rPr>
        <w:t xml:space="preserve">เป้าหมายการพัฒนาอย่างยั่งยืนของประเทศไทย. </w:t>
      </w:r>
      <w:r>
        <w:rPr>
          <w:rFonts w:ascii="TH Sarabun New" w:hAnsi="TH Sarabun New" w:cs="TH Sarabun New" w:hint="cs"/>
          <w:sz w:val="36"/>
          <w:szCs w:val="36"/>
          <w:cs/>
        </w:rPr>
        <w:t>(</w:t>
      </w:r>
      <w:r>
        <w:rPr>
          <w:rFonts w:ascii="TH Sarabun New" w:hAnsi="TH Sarabun New" w:cs="TH Sarabun New"/>
          <w:sz w:val="36"/>
          <w:szCs w:val="36"/>
        </w:rPr>
        <w:t>2558</w:t>
      </w:r>
      <w:r>
        <w:rPr>
          <w:rFonts w:ascii="TH Sarabun New" w:hAnsi="TH Sarabun New" w:cs="TH Sarabun New" w:hint="cs"/>
          <w:sz w:val="36"/>
          <w:szCs w:val="36"/>
          <w:cs/>
        </w:rPr>
        <w:t>)</w:t>
      </w:r>
      <w:r>
        <w:rPr>
          <w:rFonts w:ascii="TH Sarabun New" w:hAnsi="TH Sarabun New" w:cs="TH Sarabun New"/>
          <w:sz w:val="36"/>
          <w:szCs w:val="36"/>
        </w:rPr>
        <w:t xml:space="preserve">.  </w:t>
      </w:r>
      <w:r w:rsidRPr="00D35817">
        <w:rPr>
          <w:rFonts w:ascii="TH Sarabun New" w:hAnsi="TH Sarabun New" w:cs="TH Sarabun New"/>
          <w:b/>
          <w:bCs/>
          <w:sz w:val="36"/>
          <w:szCs w:val="36"/>
        </w:rPr>
        <w:t xml:space="preserve">4. </w:t>
      </w:r>
      <w:r w:rsidRPr="00D35817">
        <w:rPr>
          <w:rFonts w:ascii="TH Sarabun New" w:hAnsi="TH Sarabun New" w:cs="TH Sarabun New" w:hint="cs"/>
          <w:b/>
          <w:bCs/>
          <w:sz w:val="36"/>
          <w:szCs w:val="36"/>
          <w:cs/>
        </w:rPr>
        <w:t>การศึกษาที่เท่าเทียม รับรองการศึกษาที่เท่าเทียมและทั่วถึง ส่งเสริมการเรียนรู้ตลอดชีวิตแก่ทุกคน</w:t>
      </w:r>
      <w:r w:rsidR="00C06374">
        <w:rPr>
          <w:rFonts w:ascii="TH Sarabun New" w:hAnsi="TH Sarabun New" w:cs="TH Sarabun New"/>
          <w:sz w:val="36"/>
          <w:szCs w:val="36"/>
        </w:rPr>
        <w:t xml:space="preserve">.  </w:t>
      </w:r>
      <w:r w:rsidR="00C06374">
        <w:rPr>
          <w:rFonts w:ascii="TH Sarabun New" w:hAnsi="TH Sarabun New" w:cs="TH Sarabun New" w:hint="cs"/>
          <w:sz w:val="36"/>
          <w:szCs w:val="36"/>
          <w:cs/>
        </w:rPr>
        <w:t xml:space="preserve">สืบค้นจาก </w:t>
      </w:r>
      <w:hyperlink r:id="rId14" w:history="1"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https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://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www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un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or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th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globalgoals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th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global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goals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quality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education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</w:hyperlink>
    </w:p>
    <w:p w:rsidR="004F394D" w:rsidRPr="00C06374" w:rsidRDefault="004F394D" w:rsidP="004F394D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 w:rsidRPr="00590725">
        <w:rPr>
          <w:rFonts w:ascii="TH Sarabun New" w:hAnsi="TH Sarabun New" w:cs="TH Sarabun New"/>
          <w:sz w:val="36"/>
          <w:szCs w:val="36"/>
          <w:cs/>
        </w:rPr>
        <w:t>สรุปผลการประชุมคณะผู้บริหารระดับสูงดานการศึกษาเพื่อปวงชนขององคการยูเนสโก (</w:t>
      </w:r>
      <w:r w:rsidRPr="00590725">
        <w:rPr>
          <w:rFonts w:ascii="TH Sarabun New" w:hAnsi="TH Sarabun New" w:cs="TH Sarabun New"/>
          <w:sz w:val="36"/>
          <w:szCs w:val="36"/>
        </w:rPr>
        <w:t>High Level Group Meeting on Education for All</w:t>
      </w:r>
      <w:r w:rsidRPr="00590725">
        <w:rPr>
          <w:rFonts w:ascii="TH Sarabun New" w:hAnsi="TH Sarabun New" w:cs="TH Sarabun New"/>
          <w:sz w:val="36"/>
          <w:szCs w:val="36"/>
          <w:cs/>
        </w:rPr>
        <w:t>)</w:t>
      </w:r>
      <w:r>
        <w:rPr>
          <w:rFonts w:ascii="TH Sarabun New" w:hAnsi="TH Sarabun New" w:cs="TH Sarabun New"/>
          <w:sz w:val="36"/>
          <w:szCs w:val="36"/>
        </w:rPr>
        <w:t xml:space="preserve">. 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 ณ กรุงออสโล ประเทศนอรเวย วันที่ 16-18 ธันวาคม 2551 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สืบค้นจาก </w:t>
      </w:r>
      <w:hyperlink r:id="rId15" w:history="1"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https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://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www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bic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moe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go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th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images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stories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br/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movement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2009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EFA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Oslo09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pdf</w:t>
        </w:r>
      </w:hyperlink>
    </w:p>
    <w:p w:rsidR="004F394D" w:rsidRPr="004F394D" w:rsidRDefault="004F394D" w:rsidP="004F394D">
      <w:pPr>
        <w:tabs>
          <w:tab w:val="left" w:pos="1080"/>
        </w:tabs>
        <w:ind w:left="1134" w:hanging="1134"/>
        <w:jc w:val="left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590725">
        <w:rPr>
          <w:rFonts w:ascii="TH Sarabun New" w:hAnsi="TH Sarabun New" w:cs="TH Sarabun New"/>
          <w:sz w:val="36"/>
          <w:szCs w:val="36"/>
          <w:cs/>
        </w:rPr>
        <w:t>อานันท์ เกียรติสารพิภพ.  (</w:t>
      </w:r>
      <w:r w:rsidRPr="00590725">
        <w:rPr>
          <w:rFonts w:ascii="TH Sarabun New" w:hAnsi="TH Sarabun New" w:cs="TH Sarabun New"/>
          <w:sz w:val="36"/>
          <w:szCs w:val="36"/>
        </w:rPr>
        <w:t>2560</w:t>
      </w:r>
      <w:r>
        <w:rPr>
          <w:rFonts w:ascii="TH Sarabun New" w:hAnsi="TH Sarabun New" w:cs="TH Sarabun New"/>
          <w:sz w:val="36"/>
          <w:szCs w:val="36"/>
        </w:rPr>
        <w:t xml:space="preserve">, 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พฤศจิกายน). </w:t>
      </w:r>
      <w:r w:rsidRPr="00590725">
        <w:rPr>
          <w:rFonts w:ascii="TH Sarabun New" w:hAnsi="TH Sarabun New" w:cs="TH Sarabun New"/>
          <w:sz w:val="36"/>
          <w:szCs w:val="36"/>
        </w:rPr>
        <w:t xml:space="preserve">Social lmpact Bond 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กับการพัฒนา </w:t>
      </w:r>
      <w:r w:rsidRPr="00590725">
        <w:rPr>
          <w:rFonts w:ascii="TH Sarabun New" w:hAnsi="TH Sarabun New" w:cs="TH Sarabun New"/>
          <w:sz w:val="36"/>
          <w:szCs w:val="36"/>
        </w:rPr>
        <w:t>SMEs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.  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ใน </w:t>
      </w:r>
      <w:r w:rsidRPr="00590725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บทความวิชการ </w:t>
      </w:r>
      <w:r w:rsidRPr="00590725">
        <w:rPr>
          <w:rFonts w:ascii="TH Sarabun New" w:hAnsi="TH Sarabun New" w:cs="TH Sarabun New"/>
          <w:b/>
          <w:bCs/>
          <w:sz w:val="36"/>
          <w:szCs w:val="36"/>
        </w:rPr>
        <w:t>Hot Issue</w:t>
      </w:r>
      <w:r>
        <w:rPr>
          <w:rFonts w:ascii="TH Sarabun New" w:hAnsi="TH Sarabun New" w:cs="TH Sarabun New"/>
          <w:sz w:val="36"/>
          <w:szCs w:val="36"/>
        </w:rPr>
        <w:t xml:space="preserve">.  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สืบค้นจาก </w:t>
      </w:r>
      <w:hyperlink r:id="rId16" w:history="1"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https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://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library2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parliament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go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th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br/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ebook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content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issue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2560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hi2560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083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="00C06374"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pdf</w:t>
        </w:r>
      </w:hyperlink>
    </w:p>
    <w:p w:rsidR="00C06374" w:rsidRPr="00C06374" w:rsidRDefault="00C06374" w:rsidP="00C06374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b/>
          <w:bCs/>
          <w:sz w:val="36"/>
          <w:szCs w:val="36"/>
        </w:rPr>
      </w:pPr>
      <w:r w:rsidRPr="00590725">
        <w:rPr>
          <w:rFonts w:ascii="TH Sarabun New" w:hAnsi="TH Sarabun New" w:cs="TH Sarabun New"/>
          <w:sz w:val="36"/>
          <w:szCs w:val="36"/>
        </w:rPr>
        <w:t>Akhtar</w:t>
      </w:r>
      <w:r>
        <w:rPr>
          <w:rFonts w:ascii="TH Sarabun New" w:hAnsi="TH Sarabun New" w:cs="TH Sarabun New"/>
          <w:sz w:val="36"/>
          <w:szCs w:val="36"/>
        </w:rPr>
        <w:t>,</w:t>
      </w:r>
      <w:r w:rsidRPr="00590725">
        <w:rPr>
          <w:rFonts w:ascii="TH Sarabun New" w:hAnsi="TH Sarabun New" w:cs="TH Sarabun New"/>
          <w:sz w:val="36"/>
          <w:szCs w:val="36"/>
        </w:rPr>
        <w:t xml:space="preserve"> S</w:t>
      </w:r>
      <w:r w:rsidRPr="00590725">
        <w:rPr>
          <w:rFonts w:ascii="TH Sarabun New" w:hAnsi="TH Sarabun New" w:cs="TH Sarabun New"/>
          <w:sz w:val="36"/>
          <w:szCs w:val="36"/>
          <w:cs/>
        </w:rPr>
        <w:t>.</w:t>
      </w:r>
      <w:r>
        <w:rPr>
          <w:rFonts w:ascii="TH Sarabun New" w:hAnsi="TH Sarabun New" w:cs="TH Sarabun New"/>
          <w:sz w:val="36"/>
          <w:szCs w:val="36"/>
        </w:rPr>
        <w:t>,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590725">
        <w:rPr>
          <w:rFonts w:ascii="TH Sarabun New" w:hAnsi="TH Sarabun New" w:cs="TH Sarabun New"/>
          <w:sz w:val="36"/>
          <w:szCs w:val="36"/>
        </w:rPr>
        <w:t>et al</w:t>
      </w:r>
      <w:r w:rsidRPr="00590725">
        <w:rPr>
          <w:rFonts w:ascii="TH Sarabun New" w:hAnsi="TH Sarabun New" w:cs="TH Sarabun New"/>
          <w:sz w:val="36"/>
          <w:szCs w:val="36"/>
          <w:cs/>
        </w:rPr>
        <w:t>. (</w:t>
      </w:r>
      <w:r w:rsidRPr="00590725">
        <w:rPr>
          <w:rFonts w:ascii="TH Sarabun New" w:hAnsi="TH Sarabun New" w:cs="TH Sarabun New"/>
          <w:sz w:val="36"/>
          <w:szCs w:val="36"/>
        </w:rPr>
        <w:t>2017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). </w:t>
      </w:r>
      <w:r w:rsidRPr="00590725">
        <w:rPr>
          <w:rFonts w:ascii="TH Sarabun New" w:hAnsi="TH Sarabun New" w:cs="TH Sarabun New"/>
          <w:sz w:val="36"/>
          <w:szCs w:val="36"/>
        </w:rPr>
        <w:t>Chapter 1 SETTING THE SCENE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. </w:t>
      </w:r>
      <w:r w:rsidRPr="00590725">
        <w:rPr>
          <w:rFonts w:ascii="TH Sarabun New" w:hAnsi="TH Sarabun New" w:cs="TH Sarabun New"/>
          <w:sz w:val="36"/>
          <w:szCs w:val="36"/>
        </w:rPr>
        <w:t>In Akhtar</w:t>
      </w:r>
      <w:r>
        <w:rPr>
          <w:rFonts w:ascii="TH Sarabun New" w:hAnsi="TH Sarabun New" w:cs="TH Sarabun New"/>
          <w:sz w:val="36"/>
          <w:szCs w:val="36"/>
        </w:rPr>
        <w:t>,</w:t>
      </w:r>
      <w:r w:rsidRPr="00590725">
        <w:rPr>
          <w:rFonts w:ascii="TH Sarabun New" w:hAnsi="TH Sarabun New" w:cs="TH Sarabun New"/>
          <w:sz w:val="36"/>
          <w:szCs w:val="36"/>
        </w:rPr>
        <w:t xml:space="preserve"> S</w:t>
      </w:r>
      <w:r w:rsidRPr="00590725">
        <w:rPr>
          <w:rFonts w:ascii="TH Sarabun New" w:hAnsi="TH Sarabun New" w:cs="TH Sarabun New"/>
          <w:sz w:val="36"/>
          <w:szCs w:val="36"/>
          <w:cs/>
        </w:rPr>
        <w:t>.</w:t>
      </w:r>
      <w:r>
        <w:rPr>
          <w:rFonts w:ascii="TH Sarabun New" w:hAnsi="TH Sarabun New" w:cs="TH Sarabun New"/>
          <w:sz w:val="36"/>
          <w:szCs w:val="36"/>
        </w:rPr>
        <w:t>,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590725">
        <w:rPr>
          <w:rFonts w:ascii="TH Sarabun New" w:hAnsi="TH Sarabun New" w:cs="TH Sarabun New"/>
          <w:sz w:val="36"/>
          <w:szCs w:val="36"/>
        </w:rPr>
        <w:t>et al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. </w:t>
      </w:r>
      <w:r>
        <w:rPr>
          <w:rFonts w:ascii="TH Sarabun New" w:hAnsi="TH Sarabun New" w:cs="TH Sarabun New"/>
          <w:sz w:val="36"/>
          <w:szCs w:val="36"/>
        </w:rPr>
        <w:t xml:space="preserve"> </w:t>
      </w:r>
      <w:r w:rsidRPr="00590725">
        <w:rPr>
          <w:rFonts w:ascii="TH Sarabun New" w:hAnsi="TH Sarabun New" w:cs="TH Sarabun New"/>
          <w:b/>
          <w:bCs/>
          <w:sz w:val="36"/>
          <w:szCs w:val="36"/>
        </w:rPr>
        <w:t xml:space="preserve">Innovative Financing for Development in Asia and the Pacific </w:t>
      </w:r>
      <w:r w:rsidRPr="00590725">
        <w:rPr>
          <w:rFonts w:ascii="TH Sarabun New" w:hAnsi="TH Sarabun New" w:cs="TH Sarabun New"/>
          <w:sz w:val="36"/>
          <w:szCs w:val="36"/>
          <w:cs/>
        </w:rPr>
        <w:t>(</w:t>
      </w:r>
      <w:r>
        <w:rPr>
          <w:rFonts w:ascii="TH Sarabun New" w:hAnsi="TH Sarabun New" w:cs="TH Sarabun New"/>
          <w:sz w:val="36"/>
          <w:szCs w:val="36"/>
        </w:rPr>
        <w:t xml:space="preserve">pp. </w:t>
      </w:r>
      <w:r w:rsidRPr="00590725">
        <w:rPr>
          <w:rFonts w:ascii="TH Sarabun New" w:hAnsi="TH Sarabun New" w:cs="TH Sarabun New"/>
          <w:sz w:val="36"/>
          <w:szCs w:val="36"/>
        </w:rPr>
        <w:t>1</w:t>
      </w:r>
      <w:r>
        <w:rPr>
          <w:rFonts w:ascii="TH Sarabun New" w:hAnsi="TH Sarabun New" w:cs="TH Sarabun New"/>
          <w:sz w:val="36"/>
          <w:szCs w:val="36"/>
        </w:rPr>
        <w:t>-6</w:t>
      </w:r>
      <w:r w:rsidRPr="00590725">
        <w:rPr>
          <w:rFonts w:ascii="TH Sarabun New" w:hAnsi="TH Sarabun New" w:cs="TH Sarabun New"/>
          <w:sz w:val="36"/>
          <w:szCs w:val="36"/>
          <w:cs/>
        </w:rPr>
        <w:t>).</w:t>
      </w:r>
      <w:r>
        <w:rPr>
          <w:rFonts w:ascii="TH Sarabun New" w:hAnsi="TH Sarabun New" w:cs="TH Sarabun New"/>
          <w:sz w:val="36"/>
          <w:szCs w:val="36"/>
        </w:rPr>
        <w:t xml:space="preserve">  Bangkok: United Nations publication. </w:t>
      </w:r>
      <w:r w:rsidRPr="00590725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:rsidR="00C06374" w:rsidRDefault="00C06374" w:rsidP="00C06374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 w:rsidRPr="00590725">
        <w:rPr>
          <w:rFonts w:ascii="TH Sarabun New" w:hAnsi="TH Sarabun New" w:cs="TH Sarabun New"/>
          <w:sz w:val="36"/>
          <w:szCs w:val="36"/>
        </w:rPr>
        <w:t>Global Partnership for Education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. </w:t>
      </w:r>
      <w:r w:rsidRPr="00590725">
        <w:rPr>
          <w:rFonts w:ascii="TH Sarabun New" w:hAnsi="TH Sarabun New" w:cs="TH Sarabun New"/>
          <w:sz w:val="36"/>
          <w:szCs w:val="36"/>
        </w:rPr>
        <w:t>(</w:t>
      </w:r>
      <w:r>
        <w:rPr>
          <w:rFonts w:ascii="TH Sarabun New" w:hAnsi="TH Sarabun New" w:cs="TH Sarabun New"/>
          <w:sz w:val="36"/>
          <w:szCs w:val="36"/>
        </w:rPr>
        <w:t>2014</w:t>
      </w:r>
      <w:r w:rsidRPr="00590725">
        <w:rPr>
          <w:rFonts w:ascii="TH Sarabun New" w:hAnsi="TH Sarabun New" w:cs="TH Sarabun New"/>
          <w:sz w:val="36"/>
          <w:szCs w:val="36"/>
        </w:rPr>
        <w:t xml:space="preserve">).  </w:t>
      </w:r>
      <w:r w:rsidRPr="00590725">
        <w:rPr>
          <w:rFonts w:ascii="TH Sarabun New" w:hAnsi="TH Sarabun New" w:cs="TH Sarabun New"/>
          <w:b/>
          <w:bCs/>
          <w:sz w:val="36"/>
          <w:szCs w:val="36"/>
        </w:rPr>
        <w:t>250 Million Reasons to Invest in Education</w:t>
      </w:r>
      <w:r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35817">
        <w:rPr>
          <w:rFonts w:ascii="TH SarabunPSK" w:hAnsi="TH SarabunPSK" w:cs="TH SarabunPSK"/>
          <w:sz w:val="36"/>
          <w:szCs w:val="36"/>
        </w:rPr>
        <w:t xml:space="preserve">: </w:t>
      </w:r>
      <w:r w:rsidRPr="00D35817">
        <w:rPr>
          <w:rFonts w:ascii="TH SarabunPSK" w:hAnsi="TH SarabunPSK" w:cs="TH SarabunPSK"/>
          <w:color w:val="222222"/>
          <w:sz w:val="36"/>
          <w:szCs w:val="36"/>
          <w:shd w:val="clear" w:color="auto" w:fill="FFFFFF"/>
        </w:rPr>
        <w:t>The Case for Investment</w:t>
      </w:r>
      <w:r w:rsidRPr="00D35817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D35817">
        <w:rPr>
          <w:rFonts w:ascii="TH SarabunPSK" w:hAnsi="TH SarabunPSK" w:cs="TH SarabunPSK"/>
          <w:color w:val="222222"/>
          <w:sz w:val="32"/>
          <w:szCs w:val="32"/>
        </w:rPr>
        <w:t>Washington D.C.</w:t>
      </w:r>
      <w:r w:rsidRPr="00590725">
        <w:rPr>
          <w:rFonts w:ascii="TH Sarabun New" w:hAnsi="TH Sarabun New" w:cs="TH Sarabun New"/>
          <w:sz w:val="36"/>
          <w:szCs w:val="36"/>
        </w:rPr>
        <w:t xml:space="preserve"> </w:t>
      </w:r>
      <w:r>
        <w:rPr>
          <w:rFonts w:ascii="TH Sarabun New" w:hAnsi="TH Sarabun New" w:cs="TH Sarabun New"/>
          <w:sz w:val="36"/>
          <w:szCs w:val="36"/>
        </w:rPr>
        <w:t xml:space="preserve">: </w:t>
      </w:r>
      <w:r w:rsidRPr="00590725">
        <w:rPr>
          <w:rFonts w:ascii="TH Sarabun New" w:hAnsi="TH Sarabun New" w:cs="TH Sarabun New"/>
          <w:sz w:val="36"/>
          <w:szCs w:val="36"/>
        </w:rPr>
        <w:t>Global Partnership for Education</w:t>
      </w:r>
      <w:r>
        <w:rPr>
          <w:rFonts w:ascii="TH Sarabun New" w:hAnsi="TH Sarabun New" w:cs="TH Sarabun New"/>
          <w:sz w:val="36"/>
          <w:szCs w:val="36"/>
        </w:rPr>
        <w:t>.</w:t>
      </w:r>
    </w:p>
    <w:p w:rsidR="00C06374" w:rsidRDefault="00C06374" w:rsidP="00C06374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 w:rsidRPr="00590725">
        <w:rPr>
          <w:rFonts w:ascii="TH Sarabun New" w:hAnsi="TH Sarabun New" w:cs="TH Sarabun New"/>
          <w:sz w:val="36"/>
          <w:szCs w:val="36"/>
        </w:rPr>
        <w:t>Luz</w:t>
      </w:r>
      <w:r>
        <w:rPr>
          <w:rFonts w:ascii="TH Sarabun New" w:hAnsi="TH Sarabun New" w:cs="TH Sarabun New"/>
          <w:sz w:val="36"/>
          <w:szCs w:val="36"/>
        </w:rPr>
        <w:t>,</w:t>
      </w:r>
      <w:r w:rsidRPr="00590725">
        <w:rPr>
          <w:rFonts w:ascii="TH Sarabun New" w:hAnsi="TH Sarabun New" w:cs="TH Sarabun New"/>
          <w:sz w:val="36"/>
          <w:szCs w:val="36"/>
        </w:rPr>
        <w:t xml:space="preserve"> Juan Miguel</w:t>
      </w:r>
      <w:r>
        <w:rPr>
          <w:rFonts w:ascii="TH Sarabun New" w:hAnsi="TH Sarabun New" w:cs="TH Sarabun New"/>
          <w:sz w:val="36"/>
          <w:szCs w:val="36"/>
        </w:rPr>
        <w:t>.  (</w:t>
      </w:r>
      <w:r w:rsidRPr="00590725">
        <w:rPr>
          <w:rFonts w:ascii="TH Sarabun New" w:hAnsi="TH Sarabun New" w:cs="TH Sarabun New"/>
          <w:sz w:val="36"/>
          <w:szCs w:val="36"/>
        </w:rPr>
        <w:t>2020</w:t>
      </w:r>
      <w:r>
        <w:rPr>
          <w:rFonts w:ascii="TH Sarabun New" w:hAnsi="TH Sarabun New" w:cs="TH Sarabun New"/>
          <w:sz w:val="36"/>
          <w:szCs w:val="36"/>
        </w:rPr>
        <w:t xml:space="preserve">, </w:t>
      </w:r>
      <w:r w:rsidRPr="00590725">
        <w:rPr>
          <w:rFonts w:ascii="TH Sarabun New" w:hAnsi="TH Sarabun New" w:cs="TH Sarabun New"/>
          <w:sz w:val="36"/>
          <w:szCs w:val="36"/>
        </w:rPr>
        <w:t>July</w:t>
      </w:r>
      <w:r>
        <w:rPr>
          <w:rFonts w:ascii="TH Sarabun New" w:hAnsi="TH Sarabun New" w:cs="TH Sarabun New"/>
          <w:sz w:val="36"/>
          <w:szCs w:val="36"/>
        </w:rPr>
        <w:t xml:space="preserve">).  </w:t>
      </w:r>
      <w:r w:rsidRPr="00B630A9">
        <w:rPr>
          <w:rFonts w:ascii="TH Sarabun New" w:hAnsi="TH Sarabun New" w:cs="TH Sarabun New"/>
          <w:b/>
          <w:bCs/>
          <w:sz w:val="36"/>
          <w:szCs w:val="36"/>
        </w:rPr>
        <w:t>Equitable Education</w:t>
      </w:r>
      <w:r w:rsidRPr="00B630A9">
        <w:rPr>
          <w:rFonts w:ascii="TH Sarabun New" w:hAnsi="TH Sarabun New" w:cs="TH Sarabun New"/>
          <w:b/>
          <w:bCs/>
          <w:sz w:val="36"/>
          <w:szCs w:val="36"/>
          <w:cs/>
        </w:rPr>
        <w:t xml:space="preserve">: </w:t>
      </w:r>
      <w:r w:rsidRPr="00B630A9">
        <w:rPr>
          <w:rFonts w:ascii="TH Sarabun New" w:hAnsi="TH Sarabun New" w:cs="TH Sarabun New"/>
          <w:b/>
          <w:bCs/>
          <w:sz w:val="36"/>
          <w:szCs w:val="36"/>
        </w:rPr>
        <w:t xml:space="preserve">30 Years from Education for </w:t>
      </w:r>
      <w:bookmarkStart w:id="0" w:name="_GoBack"/>
      <w:bookmarkEnd w:id="0"/>
      <w:r w:rsidRPr="00B630A9">
        <w:rPr>
          <w:rFonts w:ascii="TH Sarabun New" w:hAnsi="TH Sarabun New" w:cs="TH Sarabun New"/>
          <w:b/>
          <w:bCs/>
          <w:sz w:val="36"/>
          <w:szCs w:val="36"/>
        </w:rPr>
        <w:lastRenderedPageBreak/>
        <w:t>All to All for Education 2030</w:t>
      </w:r>
      <w:r>
        <w:rPr>
          <w:rFonts w:ascii="TH Sarabun New" w:hAnsi="TH Sarabun New" w:cs="TH Sarabun New"/>
          <w:sz w:val="36"/>
          <w:szCs w:val="36"/>
        </w:rPr>
        <w:t xml:space="preserve">. </w:t>
      </w:r>
      <w:r w:rsidR="003028F2">
        <w:rPr>
          <w:rFonts w:ascii="TH Sarabun New" w:hAnsi="TH Sarabun New" w:cs="TH Sarabun New"/>
          <w:color w:val="FF0000"/>
          <w:sz w:val="36"/>
          <w:szCs w:val="36"/>
        </w:rPr>
        <w:t>Bangkok</w:t>
      </w:r>
      <w:r w:rsidRPr="00C06374">
        <w:rPr>
          <w:rFonts w:ascii="TH Sarabun New" w:hAnsi="TH Sarabun New" w:cs="TH Sarabun New"/>
          <w:color w:val="FF0000"/>
          <w:sz w:val="36"/>
          <w:szCs w:val="36"/>
        </w:rPr>
        <w:t xml:space="preserve">: </w:t>
      </w:r>
      <w:r w:rsidR="003028F2">
        <w:rPr>
          <w:rFonts w:ascii="TH Sarabun New" w:hAnsi="TH Sarabun New" w:cs="TH Sarabun New"/>
          <w:color w:val="FF0000"/>
          <w:sz w:val="36"/>
          <w:szCs w:val="36"/>
        </w:rPr>
        <w:t>Equitable Education Fund</w:t>
      </w:r>
      <w:r w:rsidRPr="00C06374">
        <w:rPr>
          <w:rFonts w:ascii="TH Sarabun New" w:hAnsi="TH Sarabun New" w:cs="TH Sarabun New"/>
          <w:color w:val="FF0000"/>
          <w:sz w:val="36"/>
          <w:szCs w:val="36"/>
        </w:rPr>
        <w:t>.</w:t>
      </w:r>
    </w:p>
    <w:p w:rsidR="00C06374" w:rsidRDefault="00C06374" w:rsidP="00C06374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 w:rsidRPr="00590725">
        <w:rPr>
          <w:rFonts w:ascii="TH Sarabun New" w:hAnsi="TH Sarabun New" w:cs="TH Sarabun New"/>
          <w:sz w:val="36"/>
          <w:szCs w:val="36"/>
        </w:rPr>
        <w:t>UNESCO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. </w:t>
      </w:r>
      <w:r>
        <w:rPr>
          <w:rFonts w:ascii="TH Sarabun New" w:hAnsi="TH Sarabun New" w:cs="TH Sarabun New"/>
          <w:sz w:val="36"/>
          <w:szCs w:val="36"/>
        </w:rPr>
        <w:t xml:space="preserve">(n.d.).  </w:t>
      </w:r>
      <w:r w:rsidRPr="00590725">
        <w:rPr>
          <w:rFonts w:ascii="TH Sarabun New" w:hAnsi="TH Sarabun New" w:cs="TH Sarabun New"/>
          <w:sz w:val="36"/>
          <w:szCs w:val="36"/>
        </w:rPr>
        <w:t xml:space="preserve">Leading SDG 4 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- </w:t>
      </w:r>
      <w:r w:rsidRPr="00590725">
        <w:rPr>
          <w:rFonts w:ascii="TH Sarabun New" w:hAnsi="TH Sarabun New" w:cs="TH Sarabun New"/>
          <w:sz w:val="36"/>
          <w:szCs w:val="36"/>
        </w:rPr>
        <w:t>Education 2030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. </w:t>
      </w:r>
      <w:hyperlink r:id="rId17" w:history="1">
        <w:r w:rsidRPr="00E37061">
          <w:rPr>
            <w:rStyle w:val="Hyperlink"/>
            <w:rFonts w:ascii="TH Sarabun New" w:hAnsi="TH Sarabun New" w:cs="TH Sarabun New"/>
            <w:sz w:val="36"/>
            <w:szCs w:val="36"/>
          </w:rPr>
          <w:t>https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  <w:cs/>
          </w:rPr>
          <w:t>://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</w:rPr>
          <w:t>en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  <w:cs/>
          </w:rPr>
          <w:t>.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</w:rPr>
          <w:t>unesco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  <w:cs/>
          </w:rPr>
          <w:t>.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</w:rPr>
          <w:t>org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  <w:cs/>
          </w:rPr>
          <w:t>/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</w:rPr>
          <w:t>themes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  <w:cs/>
          </w:rPr>
          <w:t>/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</w:rPr>
          <w:br/>
          <w:t>education2030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  <w:cs/>
          </w:rPr>
          <w:t>-</w:t>
        </w:r>
        <w:r w:rsidRPr="00E37061">
          <w:rPr>
            <w:rStyle w:val="Hyperlink"/>
            <w:rFonts w:ascii="TH Sarabun New" w:hAnsi="TH Sarabun New" w:cs="TH Sarabun New"/>
            <w:sz w:val="36"/>
            <w:szCs w:val="36"/>
          </w:rPr>
          <w:t>sdg4</w:t>
        </w:r>
      </w:hyperlink>
    </w:p>
    <w:p w:rsidR="00C06374" w:rsidRDefault="00C06374" w:rsidP="00C06374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36576</wp:posOffset>
                </wp:positionH>
                <wp:positionV relativeFrom="paragraph">
                  <wp:posOffset>122656</wp:posOffset>
                </wp:positionV>
                <wp:extent cx="585216" cy="0"/>
                <wp:effectExtent l="0" t="0" r="2476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2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EE27B46" id="Straight Connector 7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9pt,9.65pt" to="49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 New" w:hAnsi="TH Sarabun New" w:cs="TH Sarabun New"/>
          <w:sz w:val="36"/>
          <w:szCs w:val="36"/>
        </w:rPr>
        <w:tab/>
        <w:t>.  (</w:t>
      </w:r>
      <w:r w:rsidRPr="00590725">
        <w:rPr>
          <w:rFonts w:ascii="TH Sarabun New" w:hAnsi="TH Sarabun New" w:cs="TH Sarabun New"/>
          <w:sz w:val="36"/>
          <w:szCs w:val="36"/>
        </w:rPr>
        <w:t>2005</w:t>
      </w:r>
      <w:r>
        <w:rPr>
          <w:rFonts w:ascii="TH Sarabun New" w:hAnsi="TH Sarabun New" w:cs="TH Sarabun New"/>
          <w:sz w:val="36"/>
          <w:szCs w:val="36"/>
        </w:rPr>
        <w:t xml:space="preserve">).  </w:t>
      </w:r>
      <w:r w:rsidRPr="00B630A9">
        <w:rPr>
          <w:rFonts w:ascii="TH Sarabun New" w:hAnsi="TH Sarabun New" w:cs="TH Sarabun New"/>
          <w:b/>
          <w:bCs/>
          <w:sz w:val="36"/>
          <w:szCs w:val="36"/>
        </w:rPr>
        <w:t>The Economic cost of out</w:t>
      </w:r>
      <w:r w:rsidRPr="00B630A9">
        <w:rPr>
          <w:rFonts w:ascii="TH Sarabun New" w:hAnsi="TH Sarabun New" w:cs="TH Sarabun New"/>
          <w:b/>
          <w:bCs/>
          <w:sz w:val="36"/>
          <w:szCs w:val="36"/>
          <w:cs/>
        </w:rPr>
        <w:t>-</w:t>
      </w:r>
      <w:r w:rsidRPr="00B630A9">
        <w:rPr>
          <w:rFonts w:ascii="TH Sarabun New" w:hAnsi="TH Sarabun New" w:cs="TH Sarabun New"/>
          <w:b/>
          <w:bCs/>
          <w:sz w:val="36"/>
          <w:szCs w:val="36"/>
        </w:rPr>
        <w:t>of</w:t>
      </w:r>
      <w:r w:rsidRPr="00B630A9">
        <w:rPr>
          <w:rFonts w:ascii="TH Sarabun New" w:hAnsi="TH Sarabun New" w:cs="TH Sarabun New"/>
          <w:b/>
          <w:bCs/>
          <w:sz w:val="36"/>
          <w:szCs w:val="36"/>
          <w:cs/>
        </w:rPr>
        <w:t>-</w:t>
      </w:r>
      <w:r w:rsidRPr="00B630A9">
        <w:rPr>
          <w:rFonts w:ascii="TH Sarabun New" w:hAnsi="TH Sarabun New" w:cs="TH Sarabun New"/>
          <w:b/>
          <w:bCs/>
          <w:sz w:val="36"/>
          <w:szCs w:val="36"/>
        </w:rPr>
        <w:t>school children in Southeast Asia</w:t>
      </w:r>
      <w:r>
        <w:rPr>
          <w:rFonts w:ascii="TH Sarabun New" w:hAnsi="TH Sarabun New" w:cs="TH Sarabun New"/>
          <w:sz w:val="36"/>
          <w:szCs w:val="36"/>
        </w:rPr>
        <w:t xml:space="preserve">.  Bangkok: </w:t>
      </w:r>
      <w:r w:rsidRPr="00590725">
        <w:rPr>
          <w:rFonts w:ascii="TH Sarabun New" w:hAnsi="TH Sarabun New" w:cs="TH Sarabun New"/>
          <w:sz w:val="36"/>
          <w:szCs w:val="36"/>
        </w:rPr>
        <w:t>UNESCO</w:t>
      </w:r>
      <w:r>
        <w:rPr>
          <w:rFonts w:ascii="TH Sarabun New" w:hAnsi="TH Sarabun New" w:cs="TH Sarabun New"/>
          <w:sz w:val="36"/>
          <w:szCs w:val="36"/>
        </w:rPr>
        <w:t xml:space="preserve"> Bangkok Office.</w:t>
      </w:r>
    </w:p>
    <w:p w:rsidR="00C06374" w:rsidRDefault="00C06374" w:rsidP="00C06374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7FBCA" wp14:editId="73F344DA">
                <wp:simplePos x="0" y="0"/>
                <wp:positionH relativeFrom="column">
                  <wp:posOffset>36576</wp:posOffset>
                </wp:positionH>
                <wp:positionV relativeFrom="paragraph">
                  <wp:posOffset>160273</wp:posOffset>
                </wp:positionV>
                <wp:extent cx="585216" cy="0"/>
                <wp:effectExtent l="0" t="0" r="2476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2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2744A10" id="Straight Connector 8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9pt,12.6pt" to="4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 New" w:hAnsi="TH Sarabun New" w:cs="TH Sarabun New"/>
          <w:sz w:val="36"/>
          <w:szCs w:val="36"/>
        </w:rPr>
        <w:tab/>
      </w:r>
      <w:r w:rsidRPr="00590725">
        <w:rPr>
          <w:rFonts w:ascii="TH Sarabun New" w:hAnsi="TH Sarabun New" w:cs="TH Sarabun New"/>
          <w:sz w:val="36"/>
          <w:szCs w:val="36"/>
          <w:cs/>
        </w:rPr>
        <w:t>. (</w:t>
      </w:r>
      <w:r w:rsidRPr="00590725">
        <w:rPr>
          <w:rFonts w:ascii="TH Sarabun New" w:hAnsi="TH Sarabun New" w:cs="TH Sarabun New"/>
          <w:sz w:val="36"/>
          <w:szCs w:val="36"/>
        </w:rPr>
        <w:t>2010</w:t>
      </w:r>
      <w:r w:rsidRPr="00590725">
        <w:rPr>
          <w:rFonts w:ascii="TH Sarabun New" w:hAnsi="TH Sarabun New" w:cs="TH Sarabun New"/>
          <w:sz w:val="36"/>
          <w:szCs w:val="36"/>
          <w:cs/>
        </w:rPr>
        <w:t>)</w:t>
      </w:r>
      <w:r>
        <w:rPr>
          <w:rFonts w:ascii="TH Sarabun New" w:hAnsi="TH Sarabun New" w:cs="TH Sarabun New"/>
          <w:sz w:val="36"/>
          <w:szCs w:val="36"/>
        </w:rPr>
        <w:t xml:space="preserve">. 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C06374">
        <w:rPr>
          <w:rFonts w:ascii="TH Sarabun New" w:hAnsi="TH Sarabun New" w:cs="TH Sarabun New"/>
          <w:b/>
          <w:bCs/>
          <w:sz w:val="36"/>
          <w:szCs w:val="36"/>
        </w:rPr>
        <w:t>Education Counts</w:t>
      </w:r>
      <w:r w:rsidRPr="00C063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: </w:t>
      </w:r>
      <w:r w:rsidRPr="00C06374">
        <w:rPr>
          <w:rFonts w:ascii="TH Sarabun New" w:hAnsi="TH Sarabun New" w:cs="TH Sarabun New"/>
          <w:b/>
          <w:bCs/>
          <w:sz w:val="36"/>
          <w:szCs w:val="36"/>
        </w:rPr>
        <w:t>Toward the Millennium Development Goals</w:t>
      </w:r>
      <w:r w:rsidRPr="00590725">
        <w:rPr>
          <w:rFonts w:ascii="TH Sarabun New" w:hAnsi="TH Sarabun New" w:cs="TH Sarabun New"/>
          <w:sz w:val="36"/>
          <w:szCs w:val="36"/>
          <w:cs/>
        </w:rPr>
        <w:t>.</w:t>
      </w:r>
      <w:r>
        <w:rPr>
          <w:rFonts w:ascii="TH Sarabun New" w:hAnsi="TH Sarabun New" w:cs="TH Sarabun New"/>
          <w:sz w:val="36"/>
          <w:szCs w:val="36"/>
        </w:rPr>
        <w:t xml:space="preserve"> 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590725">
        <w:rPr>
          <w:rFonts w:ascii="TH Sarabun New" w:hAnsi="TH Sarabun New" w:cs="TH Sarabun New"/>
          <w:sz w:val="36"/>
          <w:szCs w:val="36"/>
        </w:rPr>
        <w:t>France</w:t>
      </w:r>
      <w:r>
        <w:rPr>
          <w:rFonts w:ascii="TH Sarabun New" w:hAnsi="TH Sarabun New" w:cs="TH Sarabun New"/>
          <w:sz w:val="36"/>
          <w:szCs w:val="36"/>
        </w:rPr>
        <w:t xml:space="preserve">: </w:t>
      </w:r>
      <w:r w:rsidRPr="00590725">
        <w:rPr>
          <w:rFonts w:ascii="TH Sarabun New" w:hAnsi="TH Sarabun New" w:cs="TH Sarabun New"/>
          <w:sz w:val="36"/>
          <w:szCs w:val="36"/>
        </w:rPr>
        <w:t>UNESCO</w:t>
      </w:r>
      <w:r>
        <w:rPr>
          <w:rFonts w:ascii="TH Sarabun New" w:hAnsi="TH Sarabun New" w:cs="TH Sarabun New"/>
          <w:sz w:val="36"/>
          <w:szCs w:val="36"/>
        </w:rPr>
        <w:t>.</w:t>
      </w:r>
    </w:p>
    <w:p w:rsidR="00590725" w:rsidRPr="00C06374" w:rsidRDefault="004F394D" w:rsidP="004F394D">
      <w:pPr>
        <w:tabs>
          <w:tab w:val="left" w:pos="1080"/>
        </w:tabs>
        <w:ind w:left="1134" w:hanging="1134"/>
        <w:jc w:val="left"/>
        <w:rPr>
          <w:rStyle w:val="Hyperlink"/>
          <w:rFonts w:ascii="TH Sarabun New" w:hAnsi="TH Sarabun New" w:cs="TH Sarabun New"/>
          <w:color w:val="auto"/>
          <w:sz w:val="36"/>
          <w:szCs w:val="36"/>
          <w:u w:val="none"/>
        </w:rPr>
      </w:pPr>
      <w:r w:rsidRPr="00590725">
        <w:rPr>
          <w:rFonts w:ascii="TH Sarabun New" w:hAnsi="TH Sarabun New" w:cs="TH Sarabun New"/>
          <w:sz w:val="36"/>
          <w:szCs w:val="36"/>
        </w:rPr>
        <w:t>UNESCO Institute of Statistics</w:t>
      </w:r>
      <w:r w:rsidRPr="00590725">
        <w:rPr>
          <w:rFonts w:ascii="TH Sarabun New" w:hAnsi="TH Sarabun New" w:cs="TH Sarabun New"/>
          <w:sz w:val="36"/>
          <w:szCs w:val="36"/>
          <w:cs/>
        </w:rPr>
        <w:t>. (</w:t>
      </w:r>
      <w:r w:rsidRPr="00590725">
        <w:rPr>
          <w:rFonts w:ascii="TH Sarabun New" w:hAnsi="TH Sarabun New" w:cs="TH Sarabun New"/>
          <w:sz w:val="36"/>
          <w:szCs w:val="36"/>
        </w:rPr>
        <w:t>2020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). </w:t>
      </w:r>
      <w:r w:rsidRPr="00590725">
        <w:rPr>
          <w:rFonts w:ascii="TH Sarabun New" w:hAnsi="TH Sarabun New" w:cs="TH Sarabun New"/>
          <w:b/>
          <w:bCs/>
          <w:sz w:val="36"/>
          <w:szCs w:val="36"/>
        </w:rPr>
        <w:t>Glossary</w:t>
      </w:r>
      <w:r w:rsidRPr="00590725">
        <w:rPr>
          <w:rFonts w:ascii="TH Sarabun New" w:hAnsi="TH Sarabun New" w:cs="TH Sarabun New"/>
          <w:b/>
          <w:bCs/>
          <w:sz w:val="36"/>
          <w:szCs w:val="36"/>
          <w:cs/>
        </w:rPr>
        <w:t xml:space="preserve">: </w:t>
      </w:r>
      <w:r w:rsidRPr="00590725">
        <w:rPr>
          <w:rFonts w:ascii="TH Sarabun New" w:hAnsi="TH Sarabun New" w:cs="TH Sarabun New"/>
          <w:b/>
          <w:bCs/>
          <w:sz w:val="36"/>
          <w:szCs w:val="36"/>
        </w:rPr>
        <w:t>Out</w:t>
      </w:r>
      <w:r w:rsidRPr="00590725">
        <w:rPr>
          <w:rFonts w:ascii="TH Sarabun New" w:hAnsi="TH Sarabun New" w:cs="TH Sarabun New"/>
          <w:b/>
          <w:bCs/>
          <w:sz w:val="36"/>
          <w:szCs w:val="36"/>
          <w:cs/>
        </w:rPr>
        <w:t>-</w:t>
      </w:r>
      <w:r w:rsidRPr="00590725">
        <w:rPr>
          <w:rFonts w:ascii="TH Sarabun New" w:hAnsi="TH Sarabun New" w:cs="TH Sarabun New"/>
          <w:b/>
          <w:bCs/>
          <w:sz w:val="36"/>
          <w:szCs w:val="36"/>
        </w:rPr>
        <w:t>of</w:t>
      </w:r>
      <w:r w:rsidRPr="00590725">
        <w:rPr>
          <w:rFonts w:ascii="TH Sarabun New" w:hAnsi="TH Sarabun New" w:cs="TH Sarabun New"/>
          <w:b/>
          <w:bCs/>
          <w:sz w:val="36"/>
          <w:szCs w:val="36"/>
          <w:cs/>
        </w:rPr>
        <w:t>-</w:t>
      </w:r>
      <w:r w:rsidRPr="00590725">
        <w:rPr>
          <w:rFonts w:ascii="TH Sarabun New" w:hAnsi="TH Sarabun New" w:cs="TH Sarabun New"/>
          <w:b/>
          <w:bCs/>
          <w:sz w:val="36"/>
          <w:szCs w:val="36"/>
        </w:rPr>
        <w:t>school children</w:t>
      </w:r>
      <w:r w:rsidRPr="00590725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590725">
        <w:rPr>
          <w:rFonts w:ascii="TH Sarabun New" w:hAnsi="TH Sarabun New" w:cs="TH Sarabun New"/>
          <w:sz w:val="36"/>
          <w:szCs w:val="36"/>
        </w:rPr>
        <w:t xml:space="preserve"> Retrieved from </w:t>
      </w:r>
      <w:hyperlink r:id="rId18" w:history="1"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http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://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uis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unesco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org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en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glossary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term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out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school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children</w:t>
        </w:r>
      </w:hyperlink>
    </w:p>
    <w:p w:rsidR="004F394D" w:rsidRDefault="004F394D" w:rsidP="004F394D">
      <w:pPr>
        <w:tabs>
          <w:tab w:val="left" w:pos="1080"/>
        </w:tabs>
        <w:ind w:left="1134" w:hanging="1134"/>
        <w:jc w:val="left"/>
        <w:rPr>
          <w:rFonts w:ascii="TH Sarabun New" w:hAnsi="TH Sarabun New" w:cs="TH Sarabun New"/>
          <w:sz w:val="36"/>
          <w:szCs w:val="36"/>
        </w:rPr>
      </w:pPr>
      <w:r w:rsidRPr="00590725">
        <w:rPr>
          <w:rFonts w:ascii="TH Sarabun New" w:hAnsi="TH Sarabun New" w:cs="TH Sarabun New"/>
          <w:sz w:val="36"/>
          <w:szCs w:val="36"/>
        </w:rPr>
        <w:t xml:space="preserve">United Nations, Economic and Social Commission for Asia and the Pacific </w:t>
      </w:r>
      <w:r w:rsidRPr="00590725">
        <w:rPr>
          <w:rFonts w:ascii="TH Sarabun New" w:hAnsi="TH Sarabun New" w:cs="TH Sarabun New"/>
          <w:sz w:val="36"/>
          <w:szCs w:val="36"/>
          <w:cs/>
        </w:rPr>
        <w:t>(</w:t>
      </w:r>
      <w:r w:rsidRPr="00590725">
        <w:rPr>
          <w:rFonts w:ascii="TH Sarabun New" w:hAnsi="TH Sarabun New" w:cs="TH Sarabun New"/>
          <w:sz w:val="36"/>
          <w:szCs w:val="36"/>
        </w:rPr>
        <w:t>ESCAP</w:t>
      </w:r>
      <w:r w:rsidRPr="00590725">
        <w:rPr>
          <w:rFonts w:ascii="TH Sarabun New" w:hAnsi="TH Sarabun New" w:cs="TH Sarabun New"/>
          <w:sz w:val="36"/>
          <w:szCs w:val="36"/>
          <w:cs/>
        </w:rPr>
        <w:t>)</w:t>
      </w:r>
      <w:r>
        <w:rPr>
          <w:rFonts w:ascii="TH Sarabun New" w:hAnsi="TH Sarabun New" w:cs="TH Sarabun New"/>
          <w:sz w:val="36"/>
          <w:szCs w:val="36"/>
        </w:rPr>
        <w:t>.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 (</w:t>
      </w:r>
      <w:r w:rsidRPr="00590725">
        <w:rPr>
          <w:rFonts w:ascii="TH Sarabun New" w:hAnsi="TH Sarabun New" w:cs="TH Sarabun New"/>
          <w:sz w:val="36"/>
          <w:szCs w:val="36"/>
        </w:rPr>
        <w:t>2015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). </w:t>
      </w:r>
      <w:r w:rsidRPr="0047479C">
        <w:rPr>
          <w:rFonts w:ascii="TH Sarabun New" w:hAnsi="TH Sarabun New" w:cs="TH Sarabun New"/>
          <w:b/>
          <w:bCs/>
          <w:sz w:val="36"/>
          <w:szCs w:val="36"/>
        </w:rPr>
        <w:t>Financing for Transformation</w:t>
      </w:r>
      <w:r w:rsidRPr="004747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: </w:t>
      </w:r>
      <w:r w:rsidRPr="0047479C">
        <w:rPr>
          <w:rFonts w:ascii="TH Sarabun New" w:hAnsi="TH Sarabun New" w:cs="TH Sarabun New"/>
          <w:b/>
          <w:bCs/>
          <w:sz w:val="36"/>
          <w:szCs w:val="36"/>
        </w:rPr>
        <w:t>From Agenda to Action on Sustainable Development in Asia and the Pacific</w:t>
      </w:r>
      <w:r w:rsidRPr="004747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. </w:t>
      </w:r>
      <w:r w:rsidRPr="0047479C">
        <w:rPr>
          <w:rFonts w:ascii="TH Sarabun New" w:hAnsi="TH Sarabun New" w:cs="TH Sarabun New"/>
          <w:b/>
          <w:bCs/>
          <w:sz w:val="36"/>
          <w:szCs w:val="36"/>
        </w:rPr>
        <w:t>ST</w:t>
      </w:r>
      <w:r w:rsidRPr="0047479C">
        <w:rPr>
          <w:rFonts w:ascii="TH Sarabun New" w:hAnsi="TH Sarabun New" w:cs="TH Sarabun New"/>
          <w:b/>
          <w:bCs/>
          <w:sz w:val="36"/>
          <w:szCs w:val="36"/>
          <w:cs/>
        </w:rPr>
        <w:t>/</w:t>
      </w:r>
      <w:r w:rsidRPr="0047479C">
        <w:rPr>
          <w:rFonts w:ascii="TH Sarabun New" w:hAnsi="TH Sarabun New" w:cs="TH Sarabun New"/>
          <w:b/>
          <w:bCs/>
          <w:sz w:val="36"/>
          <w:szCs w:val="36"/>
        </w:rPr>
        <w:t>ESCAP</w:t>
      </w:r>
      <w:r w:rsidRPr="004747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/ </w:t>
      </w:r>
      <w:r w:rsidRPr="0047479C">
        <w:rPr>
          <w:rFonts w:ascii="TH Sarabun New" w:hAnsi="TH Sarabun New" w:cs="TH Sarabun New"/>
          <w:b/>
          <w:bCs/>
          <w:sz w:val="36"/>
          <w:szCs w:val="36"/>
        </w:rPr>
        <w:t>2716</w:t>
      </w:r>
      <w:r w:rsidRPr="00590725">
        <w:rPr>
          <w:rFonts w:ascii="TH Sarabun New" w:hAnsi="TH Sarabun New" w:cs="TH Sarabun New"/>
          <w:sz w:val="36"/>
          <w:szCs w:val="36"/>
          <w:cs/>
        </w:rPr>
        <w:t xml:space="preserve">. </w:t>
      </w:r>
      <w:r w:rsidRPr="00590725">
        <w:rPr>
          <w:rFonts w:ascii="TH Sarabun New" w:hAnsi="TH Sarabun New" w:cs="TH Sarabun New"/>
          <w:sz w:val="36"/>
          <w:szCs w:val="36"/>
        </w:rPr>
        <w:t xml:space="preserve">Available from </w:t>
      </w:r>
      <w:hyperlink r:id="rId19" w:history="1"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http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://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www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unescap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org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sites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default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files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/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Financing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for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Transformation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-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Final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  <w:cs/>
          </w:rPr>
          <w:t>.</w:t>
        </w:r>
        <w:r w:rsidRPr="00C06374">
          <w:rPr>
            <w:rStyle w:val="Hyperlink"/>
            <w:rFonts w:ascii="TH Sarabun New" w:hAnsi="TH Sarabun New" w:cs="TH Sarabun New"/>
            <w:color w:val="auto"/>
            <w:sz w:val="36"/>
            <w:szCs w:val="36"/>
            <w:u w:val="none"/>
          </w:rPr>
          <w:t>pdf</w:t>
        </w:r>
      </w:hyperlink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F394D" w:rsidRDefault="004F394D" w:rsidP="003A7B5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sectPr w:rsidR="004F394D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FB1" w:rsidRDefault="00511FB1" w:rsidP="00C92664">
      <w:pPr>
        <w:spacing w:line="240" w:lineRule="auto"/>
      </w:pPr>
      <w:r>
        <w:separator/>
      </w:r>
    </w:p>
  </w:endnote>
  <w:endnote w:type="continuationSeparator" w:id="0">
    <w:p w:rsidR="00511FB1" w:rsidRDefault="00511FB1" w:rsidP="00C926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ttay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FB1" w:rsidRDefault="00511FB1" w:rsidP="00C92664">
      <w:pPr>
        <w:spacing w:line="240" w:lineRule="auto"/>
      </w:pPr>
      <w:r>
        <w:separator/>
      </w:r>
    </w:p>
  </w:footnote>
  <w:footnote w:type="continuationSeparator" w:id="0">
    <w:p w:rsidR="00511FB1" w:rsidRDefault="00511FB1" w:rsidP="00C92664">
      <w:pPr>
        <w:spacing w:line="240" w:lineRule="auto"/>
      </w:pPr>
      <w:r>
        <w:continuationSeparator/>
      </w:r>
    </w:p>
  </w:footnote>
  <w:footnote w:id="1">
    <w:p w:rsidR="00652844" w:rsidRPr="0024073E" w:rsidRDefault="00652844" w:rsidP="00652844">
      <w:pPr>
        <w:tabs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4"/>
          <w:szCs w:val="24"/>
          <w:cs/>
        </w:rPr>
      </w:pPr>
      <w:r w:rsidRPr="0024073E">
        <w:rPr>
          <w:rStyle w:val="FootnoteReference"/>
          <w:rFonts w:ascii="TH SarabunPSK" w:hAnsi="TH SarabunPSK" w:cs="TH SarabunPSK" w:hint="cs"/>
          <w:sz w:val="24"/>
          <w:szCs w:val="24"/>
        </w:rPr>
        <w:footnoteRef/>
      </w:r>
      <w:r w:rsidRPr="0024073E">
        <w:rPr>
          <w:rFonts w:ascii="TH SarabunPSK" w:hAnsi="TH SarabunPSK" w:cs="TH SarabunPSK" w:hint="cs"/>
          <w:sz w:val="24"/>
          <w:szCs w:val="24"/>
          <w:cs/>
        </w:rPr>
        <w:t xml:space="preserve"> เมืองแห่งการเรียนรู้ (</w:t>
      </w:r>
      <w:r w:rsidRPr="0024073E">
        <w:rPr>
          <w:rFonts w:ascii="TH SarabunPSK" w:hAnsi="TH SarabunPSK" w:cs="TH SarabunPSK" w:hint="cs"/>
          <w:sz w:val="24"/>
          <w:szCs w:val="24"/>
        </w:rPr>
        <w:t>Learning City</w:t>
      </w:r>
      <w:r w:rsidRPr="0024073E">
        <w:rPr>
          <w:rFonts w:ascii="TH SarabunPSK" w:hAnsi="TH SarabunPSK" w:cs="TH SarabunPSK" w:hint="cs"/>
          <w:sz w:val="24"/>
          <w:szCs w:val="24"/>
          <w:cs/>
        </w:rPr>
        <w:t>) หมายถึง เมืองที่มีการใช้ทรัพยากรในทุกภาคส่วนอย่างมีประสิทธิภาพ มีการใช้นวัตกรรมและเทคโนโลยีเพื่อส่งเสริมให้ประชาชนเกิดการเรียนรู้ที่มีคุณภาพ และส่งเสริมวัฒนธรรมการเรียนรู้ตลอดช่วงชีวิต องค์การยูเนสโกได้สร้างเครือข่ายเมืองแห่งการเรียนรู้ (</w:t>
      </w:r>
      <w:r w:rsidRPr="0024073E">
        <w:rPr>
          <w:rFonts w:ascii="TH SarabunPSK" w:hAnsi="TH SarabunPSK" w:cs="TH SarabunPSK" w:hint="cs"/>
          <w:sz w:val="24"/>
          <w:szCs w:val="24"/>
        </w:rPr>
        <w:t>UNESCO Global Network of Learning Cities</w:t>
      </w:r>
      <w:r w:rsidRPr="0024073E">
        <w:rPr>
          <w:rFonts w:ascii="TH SarabunPSK" w:hAnsi="TH SarabunPSK" w:cs="TH SarabunPSK" w:hint="cs"/>
          <w:sz w:val="24"/>
          <w:szCs w:val="24"/>
          <w:cs/>
        </w:rPr>
        <w:t xml:space="preserve">: </w:t>
      </w:r>
      <w:r w:rsidRPr="0024073E">
        <w:rPr>
          <w:rFonts w:ascii="TH SarabunPSK" w:hAnsi="TH SarabunPSK" w:cs="TH SarabunPSK" w:hint="cs"/>
          <w:sz w:val="24"/>
          <w:szCs w:val="24"/>
        </w:rPr>
        <w:t>GNLC</w:t>
      </w:r>
      <w:r w:rsidRPr="0024073E">
        <w:rPr>
          <w:rFonts w:ascii="TH SarabunPSK" w:hAnsi="TH SarabunPSK" w:cs="TH SarabunPSK" w:hint="cs"/>
          <w:sz w:val="24"/>
          <w:szCs w:val="24"/>
          <w:cs/>
        </w:rPr>
        <w:t xml:space="preserve">) เพื่อเป็นเครือข่ายด้านนโยบายระดับนานาชาติที่มีบทบาทในการสร้างแรงบันดาลใจ สนับสนุนองค์ความรู้และกรณีศึกษา เพื่อสนับสนุนการสร้างการศึกษาอย่างเท่าเทียมและส่งเสริมการเรียนรู้ตลอดชีวิต โดยมีตัวอย่างเมืองแห่งการเรียนรู้ที่น่าสนใจ เช่น </w:t>
      </w:r>
      <w:r w:rsidRPr="0024073E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เมืองเอสปู ประเทศฟินแลนด์ (</w:t>
      </w:r>
      <w:r w:rsidRPr="0024073E">
        <w:rPr>
          <w:rFonts w:ascii="TH SarabunPSK" w:hAnsi="TH SarabunPSK" w:cs="TH SarabunPSK" w:hint="cs"/>
          <w:color w:val="000000" w:themeColor="text1"/>
          <w:sz w:val="24"/>
          <w:szCs w:val="24"/>
        </w:rPr>
        <w:t>Espoo , Finland</w:t>
      </w:r>
      <w:r w:rsidRPr="0024073E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)เมืองสวอนซี สหราชอาณาจักร (</w:t>
      </w:r>
      <w:r w:rsidRPr="0024073E">
        <w:rPr>
          <w:rFonts w:ascii="TH SarabunPSK" w:hAnsi="TH SarabunPSK" w:cs="TH SarabunPSK" w:hint="cs"/>
          <w:color w:val="000000" w:themeColor="text1"/>
          <w:sz w:val="24"/>
          <w:szCs w:val="24"/>
        </w:rPr>
        <w:t>Swansea ,</w:t>
      </w:r>
      <w:r w:rsidRPr="0024073E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</w:t>
      </w:r>
      <w:r w:rsidRPr="0024073E">
        <w:rPr>
          <w:rFonts w:ascii="TH SarabunPSK" w:hAnsi="TH SarabunPSK" w:cs="TH SarabunPSK" w:hint="cs"/>
          <w:color w:val="000000" w:themeColor="text1"/>
          <w:sz w:val="24"/>
          <w:szCs w:val="24"/>
        </w:rPr>
        <w:t>United Kingdom</w:t>
      </w:r>
      <w:r w:rsidRPr="0024073E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)</w:t>
      </w:r>
      <w:r w:rsidRPr="0024073E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24073E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เมืองนัมยังจู สาธารณรัฐเกาหลี </w:t>
      </w:r>
      <w:r w:rsidRPr="0024073E">
        <w:rPr>
          <w:rFonts w:ascii="TH SarabunPSK" w:hAnsi="TH SarabunPSK" w:cs="TH SarabunPSK" w:hint="cs"/>
          <w:sz w:val="24"/>
          <w:szCs w:val="24"/>
          <w:cs/>
        </w:rPr>
        <w:t>(</w:t>
      </w:r>
      <w:r w:rsidRPr="0024073E">
        <w:rPr>
          <w:rFonts w:ascii="TH SarabunPSK" w:hAnsi="TH SarabunPSK" w:cs="TH SarabunPSK" w:hint="cs"/>
          <w:sz w:val="24"/>
          <w:szCs w:val="24"/>
        </w:rPr>
        <w:t>Namyangju , Republic of Korea</w:t>
      </w:r>
      <w:r w:rsidRPr="0024073E">
        <w:rPr>
          <w:rFonts w:ascii="TH SarabunPSK" w:hAnsi="TH SarabunPSK" w:cs="TH SarabunPSK" w:hint="cs"/>
          <w:sz w:val="24"/>
          <w:szCs w:val="24"/>
          <w:cs/>
        </w:rPr>
        <w:t>)</w:t>
      </w:r>
      <w:r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เป็นต้น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213520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6"/>
        <w:szCs w:val="36"/>
      </w:rPr>
    </w:sdtEndPr>
    <w:sdtContent>
      <w:p w:rsidR="00C62ED0" w:rsidRPr="00C62ED0" w:rsidRDefault="00C62ED0">
        <w:pPr>
          <w:pStyle w:val="Header"/>
          <w:jc w:val="right"/>
          <w:rPr>
            <w:rFonts w:ascii="TH SarabunPSK" w:hAnsi="TH SarabunPSK" w:cs="TH SarabunPSK"/>
            <w:sz w:val="36"/>
            <w:szCs w:val="36"/>
          </w:rPr>
        </w:pPr>
        <w:r w:rsidRPr="00C62ED0">
          <w:rPr>
            <w:rFonts w:ascii="TH SarabunPSK" w:hAnsi="TH SarabunPSK" w:cs="TH SarabunPSK"/>
            <w:sz w:val="36"/>
            <w:szCs w:val="36"/>
          </w:rPr>
          <w:fldChar w:fldCharType="begin"/>
        </w:r>
        <w:r w:rsidRPr="00C62ED0">
          <w:rPr>
            <w:rFonts w:ascii="TH SarabunPSK" w:hAnsi="TH SarabunPSK" w:cs="TH SarabunPSK"/>
            <w:sz w:val="36"/>
            <w:szCs w:val="36"/>
          </w:rPr>
          <w:instrText xml:space="preserve"> PAGE   \</w:instrText>
        </w:r>
        <w:r w:rsidRPr="00C62ED0">
          <w:rPr>
            <w:rFonts w:ascii="TH SarabunPSK" w:hAnsi="TH SarabunPSK" w:cs="TH SarabunPSK"/>
            <w:sz w:val="36"/>
            <w:szCs w:val="36"/>
            <w:cs/>
          </w:rPr>
          <w:instrText xml:space="preserve">* </w:instrText>
        </w:r>
        <w:r w:rsidRPr="00C62ED0">
          <w:rPr>
            <w:rFonts w:ascii="TH SarabunPSK" w:hAnsi="TH SarabunPSK" w:cs="TH SarabunPSK"/>
            <w:sz w:val="36"/>
            <w:szCs w:val="36"/>
          </w:rPr>
          <w:instrText xml:space="preserve">MERGEFORMAT </w:instrText>
        </w:r>
        <w:r w:rsidRPr="00C62ED0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E34AB5">
          <w:rPr>
            <w:rFonts w:ascii="TH SarabunPSK" w:hAnsi="TH SarabunPSK" w:cs="TH SarabunPSK"/>
            <w:noProof/>
            <w:sz w:val="36"/>
            <w:szCs w:val="36"/>
          </w:rPr>
          <w:t>1</w:t>
        </w:r>
        <w:r w:rsidRPr="00C62ED0">
          <w:rPr>
            <w:rFonts w:ascii="TH SarabunPSK" w:hAnsi="TH SarabunPSK" w:cs="TH SarabunPSK"/>
            <w:noProof/>
            <w:sz w:val="36"/>
            <w:szCs w:val="36"/>
          </w:rPr>
          <w:fldChar w:fldCharType="end"/>
        </w:r>
      </w:p>
    </w:sdtContent>
  </w:sdt>
  <w:p w:rsidR="00286747" w:rsidRPr="00286747" w:rsidRDefault="00286747" w:rsidP="00286747">
    <w:pPr>
      <w:pStyle w:val="Header"/>
      <w:jc w:val="right"/>
      <w:rPr>
        <w:rFonts w:ascii="TH Sarabun New" w:hAnsi="TH Sarabun New" w:cs="TH Sarabun New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139BA"/>
    <w:multiLevelType w:val="multilevel"/>
    <w:tmpl w:val="A4828526"/>
    <w:lvl w:ilvl="0">
      <w:start w:val="1"/>
      <w:numFmt w:val="decimal"/>
      <w:lvlText w:val="%1)"/>
      <w:lvlJc w:val="left"/>
      <w:pPr>
        <w:ind w:left="1080" w:hanging="360"/>
      </w:pPr>
      <w:rPr>
        <w:lang w:bidi="th-TH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5C3E36"/>
    <w:multiLevelType w:val="hybridMultilevel"/>
    <w:tmpl w:val="9B50D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249BC"/>
    <w:multiLevelType w:val="hybridMultilevel"/>
    <w:tmpl w:val="B6A6723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6994100"/>
    <w:multiLevelType w:val="multilevel"/>
    <w:tmpl w:val="35D8E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  <w:szCs w:val="36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4EF3D36"/>
    <w:multiLevelType w:val="multilevel"/>
    <w:tmpl w:val="EF2E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EC1A9C"/>
    <w:multiLevelType w:val="hybridMultilevel"/>
    <w:tmpl w:val="B6A6723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21C4603"/>
    <w:multiLevelType w:val="hybridMultilevel"/>
    <w:tmpl w:val="4A60A380"/>
    <w:lvl w:ilvl="0" w:tplc="2788DA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951183"/>
    <w:multiLevelType w:val="hybridMultilevel"/>
    <w:tmpl w:val="263AD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87B"/>
    <w:multiLevelType w:val="hybridMultilevel"/>
    <w:tmpl w:val="C97AFC6E"/>
    <w:lvl w:ilvl="0" w:tplc="CFA44B0C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45665EA"/>
    <w:multiLevelType w:val="hybridMultilevel"/>
    <w:tmpl w:val="B6A6723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64"/>
    <w:rsid w:val="00077D6F"/>
    <w:rsid w:val="000D430B"/>
    <w:rsid w:val="00103ECE"/>
    <w:rsid w:val="001A47D7"/>
    <w:rsid w:val="001B49F1"/>
    <w:rsid w:val="001F0F3F"/>
    <w:rsid w:val="002010B5"/>
    <w:rsid w:val="002171A4"/>
    <w:rsid w:val="0022002A"/>
    <w:rsid w:val="00262C62"/>
    <w:rsid w:val="00286747"/>
    <w:rsid w:val="002A24AC"/>
    <w:rsid w:val="002B6351"/>
    <w:rsid w:val="002D5E80"/>
    <w:rsid w:val="002D6D4E"/>
    <w:rsid w:val="002E35FB"/>
    <w:rsid w:val="003028F2"/>
    <w:rsid w:val="00311D1B"/>
    <w:rsid w:val="003344CF"/>
    <w:rsid w:val="00352C98"/>
    <w:rsid w:val="00365668"/>
    <w:rsid w:val="0037719A"/>
    <w:rsid w:val="003A7B5A"/>
    <w:rsid w:val="0043412A"/>
    <w:rsid w:val="00437634"/>
    <w:rsid w:val="004469C3"/>
    <w:rsid w:val="0047479C"/>
    <w:rsid w:val="004B3B4A"/>
    <w:rsid w:val="004E5731"/>
    <w:rsid w:val="004F394D"/>
    <w:rsid w:val="004F3C1F"/>
    <w:rsid w:val="00511FB1"/>
    <w:rsid w:val="00520B3D"/>
    <w:rsid w:val="00536F58"/>
    <w:rsid w:val="005904CE"/>
    <w:rsid w:val="00590725"/>
    <w:rsid w:val="00597E0C"/>
    <w:rsid w:val="005D41DB"/>
    <w:rsid w:val="00604087"/>
    <w:rsid w:val="00605194"/>
    <w:rsid w:val="006328CA"/>
    <w:rsid w:val="00637E46"/>
    <w:rsid w:val="00652844"/>
    <w:rsid w:val="00662C84"/>
    <w:rsid w:val="00670CE2"/>
    <w:rsid w:val="006E0DA0"/>
    <w:rsid w:val="007247BF"/>
    <w:rsid w:val="00724AB4"/>
    <w:rsid w:val="00760248"/>
    <w:rsid w:val="00763C6B"/>
    <w:rsid w:val="00791955"/>
    <w:rsid w:val="007A6011"/>
    <w:rsid w:val="007B2625"/>
    <w:rsid w:val="007E13EE"/>
    <w:rsid w:val="00802786"/>
    <w:rsid w:val="00805483"/>
    <w:rsid w:val="008077C7"/>
    <w:rsid w:val="008256CE"/>
    <w:rsid w:val="008467A4"/>
    <w:rsid w:val="0085492F"/>
    <w:rsid w:val="008604E1"/>
    <w:rsid w:val="00866FCD"/>
    <w:rsid w:val="00881AC7"/>
    <w:rsid w:val="008D735F"/>
    <w:rsid w:val="008D7F4C"/>
    <w:rsid w:val="008F6EED"/>
    <w:rsid w:val="00902BF2"/>
    <w:rsid w:val="0090674C"/>
    <w:rsid w:val="009115DC"/>
    <w:rsid w:val="00922C7B"/>
    <w:rsid w:val="00926580"/>
    <w:rsid w:val="009A38C8"/>
    <w:rsid w:val="009B1AFD"/>
    <w:rsid w:val="009C3D65"/>
    <w:rsid w:val="00A13BBD"/>
    <w:rsid w:val="00A36CFD"/>
    <w:rsid w:val="00A80494"/>
    <w:rsid w:val="00AA6C7D"/>
    <w:rsid w:val="00AC45C2"/>
    <w:rsid w:val="00AF4641"/>
    <w:rsid w:val="00B0659B"/>
    <w:rsid w:val="00B26405"/>
    <w:rsid w:val="00B6164E"/>
    <w:rsid w:val="00B630A9"/>
    <w:rsid w:val="00B7348A"/>
    <w:rsid w:val="00BA5F32"/>
    <w:rsid w:val="00BA77D1"/>
    <w:rsid w:val="00C06374"/>
    <w:rsid w:val="00C10F1C"/>
    <w:rsid w:val="00C62ED0"/>
    <w:rsid w:val="00C85483"/>
    <w:rsid w:val="00C92664"/>
    <w:rsid w:val="00C97B53"/>
    <w:rsid w:val="00CF1CD1"/>
    <w:rsid w:val="00D35817"/>
    <w:rsid w:val="00D43942"/>
    <w:rsid w:val="00D97A36"/>
    <w:rsid w:val="00DA008E"/>
    <w:rsid w:val="00DB3283"/>
    <w:rsid w:val="00DC5ED4"/>
    <w:rsid w:val="00DD377F"/>
    <w:rsid w:val="00E05A30"/>
    <w:rsid w:val="00E11239"/>
    <w:rsid w:val="00E16472"/>
    <w:rsid w:val="00E21159"/>
    <w:rsid w:val="00E214B2"/>
    <w:rsid w:val="00E34AB5"/>
    <w:rsid w:val="00E63EBF"/>
    <w:rsid w:val="00E74BF9"/>
    <w:rsid w:val="00E85993"/>
    <w:rsid w:val="00EA1F3F"/>
    <w:rsid w:val="00EA75E2"/>
    <w:rsid w:val="00EB141A"/>
    <w:rsid w:val="00ED376B"/>
    <w:rsid w:val="00EE4B78"/>
    <w:rsid w:val="00EE4E62"/>
    <w:rsid w:val="00F03911"/>
    <w:rsid w:val="00F13774"/>
    <w:rsid w:val="00F24EA8"/>
    <w:rsid w:val="00F35501"/>
    <w:rsid w:val="00F76368"/>
    <w:rsid w:val="00FB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CA4525-6E12-4109-B358-35ECD0A2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2664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Angsana New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uiPriority w:val="99"/>
    <w:semiHidden/>
    <w:unhideWhenUsed/>
    <w:rsid w:val="00C9266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9266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92664"/>
    <w:rPr>
      <w:b/>
      <w:bCs/>
    </w:rPr>
  </w:style>
  <w:style w:type="character" w:customStyle="1" w:styleId="data-source">
    <w:name w:val="data-source"/>
    <w:basedOn w:val="DefaultParagraphFont"/>
    <w:rsid w:val="00C92664"/>
  </w:style>
  <w:style w:type="paragraph" w:styleId="ListParagraph">
    <w:name w:val="List Paragraph"/>
    <w:basedOn w:val="Normal"/>
    <w:uiPriority w:val="34"/>
    <w:qFormat/>
    <w:rsid w:val="00C92664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C92664"/>
    <w:pPr>
      <w:spacing w:line="240" w:lineRule="auto"/>
    </w:pPr>
    <w:rPr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92664"/>
    <w:rPr>
      <w:sz w:val="20"/>
      <w:szCs w:val="25"/>
    </w:rPr>
  </w:style>
  <w:style w:type="paragraph" w:customStyle="1" w:styleId="Default">
    <w:name w:val="Default"/>
    <w:rsid w:val="00C92664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Wittaya" w:eastAsia="Times New Roman" w:hAnsi="Wittaya" w:cs="Angsana New"/>
      <w:color w:val="000000"/>
      <w:sz w:val="24"/>
      <w:szCs w:val="24"/>
    </w:rPr>
  </w:style>
  <w:style w:type="character" w:customStyle="1" w:styleId="A4">
    <w:name w:val="A4"/>
    <w:uiPriority w:val="99"/>
    <w:rsid w:val="00C92664"/>
    <w:rPr>
      <w:rFonts w:cs="Wittaya"/>
      <w:color w:val="000000"/>
      <w:sz w:val="18"/>
      <w:szCs w:val="18"/>
    </w:rPr>
  </w:style>
  <w:style w:type="character" w:customStyle="1" w:styleId="A7">
    <w:name w:val="A7"/>
    <w:uiPriority w:val="99"/>
    <w:rsid w:val="00C92664"/>
    <w:rPr>
      <w:rFonts w:cs="Wittaya"/>
      <w:color w:val="000000"/>
      <w:sz w:val="10"/>
      <w:szCs w:val="10"/>
    </w:rPr>
  </w:style>
  <w:style w:type="paragraph" w:styleId="NormalWeb">
    <w:name w:val="Normal (Web)"/>
    <w:basedOn w:val="Normal"/>
    <w:uiPriority w:val="99"/>
    <w:semiHidden/>
    <w:unhideWhenUsed/>
    <w:rsid w:val="009A38C8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66FCD"/>
    <w:pPr>
      <w:widowControl/>
      <w:adjustRightInd/>
      <w:spacing w:line="240" w:lineRule="auto"/>
      <w:jc w:val="left"/>
      <w:textAlignment w:val="auto"/>
    </w:pPr>
    <w:rPr>
      <w:rFonts w:asciiTheme="minorHAnsi" w:eastAsiaTheme="minorHAnsi" w:hAnsiTheme="minorHAnsi" w:cstheme="minorBidi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6FCD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866FCD"/>
    <w:rPr>
      <w:sz w:val="32"/>
      <w:szCs w:val="32"/>
      <w:vertAlign w:val="superscript"/>
    </w:rPr>
  </w:style>
  <w:style w:type="paragraph" w:customStyle="1" w:styleId="font8">
    <w:name w:val="font_8"/>
    <w:basedOn w:val="Normal"/>
    <w:rsid w:val="00AA6C7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67A4"/>
    <w:pPr>
      <w:tabs>
        <w:tab w:val="center" w:pos="4680"/>
        <w:tab w:val="right" w:pos="9360"/>
      </w:tabs>
      <w:spacing w:line="240" w:lineRule="auto"/>
    </w:pPr>
    <w:rPr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8467A4"/>
    <w:rPr>
      <w:rFonts w:ascii="Times New Roman" w:eastAsia="Times New Roman" w:hAnsi="Times New Roman" w:cs="Angsana New"/>
      <w:sz w:val="20"/>
      <w:szCs w:val="25"/>
    </w:rPr>
  </w:style>
  <w:style w:type="paragraph" w:styleId="Footer">
    <w:name w:val="footer"/>
    <w:basedOn w:val="Normal"/>
    <w:link w:val="FooterChar"/>
    <w:uiPriority w:val="99"/>
    <w:unhideWhenUsed/>
    <w:rsid w:val="008467A4"/>
    <w:pPr>
      <w:tabs>
        <w:tab w:val="center" w:pos="4680"/>
        <w:tab w:val="right" w:pos="9360"/>
      </w:tabs>
      <w:spacing w:line="240" w:lineRule="auto"/>
    </w:pPr>
    <w:rPr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8467A4"/>
    <w:rPr>
      <w:rFonts w:ascii="Times New Roman" w:eastAsia="Times New Roman" w:hAnsi="Times New Roman" w:cs="Angsana New"/>
      <w:sz w:val="20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5907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5899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5738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8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0443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8284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102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4284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1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34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7817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9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9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11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21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13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392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uis.unesco.org/en/glossary-term/out-school-childre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n.unesco.org/themes/education2030-sdg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ary2.parliament.go.th/ebook/content-issue/2560/hi2560-083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bic.moe.go.th/images/stories/movement/2009/EFA-Oslo09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unescap.org/sites/default/files/Financing-for-Transformation-Fina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n.or.th/globalgoals/th/global-goals/quality-education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DD453-C0BA-4ADC-AFCD-F1C54D009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4868</Words>
  <Characters>27749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Kitiporn Tupsart</dc:creator>
  <cp:keywords/>
  <dc:description/>
  <cp:lastModifiedBy>Kitiporn Tupsart</cp:lastModifiedBy>
  <cp:revision>2</cp:revision>
  <dcterms:created xsi:type="dcterms:W3CDTF">2020-08-10T06:42:00Z</dcterms:created>
  <dcterms:modified xsi:type="dcterms:W3CDTF">2020-08-10T06:42:00Z</dcterms:modified>
</cp:coreProperties>
</file>